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id w:val="-47079114"/>
        <w:docPartObj>
          <w:docPartGallery w:val="Cover Pages"/>
          <w:docPartUnique/>
        </w:docPartObj>
      </w:sdtPr>
      <w:sdtEndPr>
        <w:rPr>
          <w:rFonts w:ascii="Verdana" w:hAnsi="Verdana" w:cs="Arial"/>
          <w:b/>
          <w:i/>
          <w:color w:val="auto"/>
        </w:rPr>
      </w:sdtEndPr>
      <w:sdtContent>
        <w:p w14:paraId="589FF12E" w14:textId="1EB296B7" w:rsidR="00D85261" w:rsidRDefault="00D85261">
          <w:pPr>
            <w:pStyle w:val="Bezproreda"/>
            <w:spacing w:before="1540" w:after="240"/>
            <w:jc w:val="center"/>
            <w:rPr>
              <w:color w:val="4F81BD" w:themeColor="accent1"/>
            </w:rPr>
          </w:pPr>
          <w:r w:rsidRPr="00D8526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14DC8C7E" wp14:editId="7DDCED07">
                <wp:simplePos x="0" y="0"/>
                <wp:positionH relativeFrom="column">
                  <wp:posOffset>2386965</wp:posOffset>
                </wp:positionH>
                <wp:positionV relativeFrom="paragraph">
                  <wp:posOffset>673735</wp:posOffset>
                </wp:positionV>
                <wp:extent cx="1311910" cy="1624965"/>
                <wp:effectExtent l="0" t="0" r="0" b="0"/>
                <wp:wrapSquare wrapText="right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910" cy="1624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3049ED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3EAC7F5E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44299FC3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19123B8A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16CE6839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p w14:paraId="7D80779A" w14:textId="77777777" w:rsidR="001C099E" w:rsidRDefault="001C099E" w:rsidP="001C099E">
          <w:pPr>
            <w:pStyle w:val="Bezproreda"/>
            <w:spacing w:after="240"/>
            <w:jc w:val="center"/>
            <w:rPr>
              <w:color w:val="4F81BD" w:themeColor="accent1"/>
            </w:rPr>
          </w:pPr>
        </w:p>
        <w:sdt>
          <w:sdtPr>
            <w:rPr>
              <w:rFonts w:ascii="Verdana" w:eastAsiaTheme="majorEastAsia" w:hAnsi="Verdana" w:cstheme="majorBidi"/>
              <w:b/>
              <w:bCs/>
              <w:caps/>
              <w:color w:val="17365D" w:themeColor="text2" w:themeShade="BF"/>
              <w:sz w:val="56"/>
              <w:szCs w:val="56"/>
            </w:rPr>
            <w:alias w:val="Naslov"/>
            <w:tag w:val=""/>
            <w:id w:val="1735040861"/>
            <w:placeholder>
              <w:docPart w:val="8C0CB63083E04F569D62AFBC396B378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0980E28" w14:textId="129848A1" w:rsidR="003B0317" w:rsidRPr="001C099E" w:rsidRDefault="000E6E92" w:rsidP="001C099E">
              <w:pPr>
                <w:pStyle w:val="Bezproreda"/>
                <w:spacing w:after="240"/>
                <w:jc w:val="center"/>
                <w:rPr>
                  <w:rFonts w:ascii="Verdana" w:eastAsiaTheme="majorEastAsia" w:hAnsi="Verdana" w:cstheme="majorBidi"/>
                  <w:caps/>
                  <w:color w:val="4F81BD" w:themeColor="accent1"/>
                  <w:sz w:val="56"/>
                  <w:szCs w:val="56"/>
                </w:rPr>
              </w:pPr>
              <w:r>
                <w:rPr>
                  <w:rFonts w:ascii="Verdana" w:eastAsiaTheme="majorEastAsia" w:hAnsi="Verdana" w:cstheme="majorBidi"/>
                  <w:b/>
                  <w:bCs/>
                  <w:caps/>
                  <w:color w:val="17365D" w:themeColor="text2" w:themeShade="BF"/>
                  <w:sz w:val="56"/>
                  <w:szCs w:val="56"/>
                </w:rPr>
                <w:t>PRORAČUN OPĆINE STARA GRADIŠKA ZA 202</w:t>
              </w:r>
              <w:r w:rsidR="000B5C04">
                <w:rPr>
                  <w:rFonts w:ascii="Verdana" w:eastAsiaTheme="majorEastAsia" w:hAnsi="Verdana" w:cstheme="majorBidi"/>
                  <w:b/>
                  <w:bCs/>
                  <w:caps/>
                  <w:color w:val="17365D" w:themeColor="text2" w:themeShade="BF"/>
                  <w:sz w:val="56"/>
                  <w:szCs w:val="56"/>
                </w:rPr>
                <w:t>4</w:t>
              </w:r>
              <w:r>
                <w:rPr>
                  <w:rFonts w:ascii="Verdana" w:eastAsiaTheme="majorEastAsia" w:hAnsi="Verdana" w:cstheme="majorBidi"/>
                  <w:b/>
                  <w:bCs/>
                  <w:caps/>
                  <w:color w:val="17365D" w:themeColor="text2" w:themeShade="BF"/>
                  <w:sz w:val="56"/>
                  <w:szCs w:val="56"/>
                </w:rPr>
                <w:t>. GODINU</w:t>
              </w:r>
            </w:p>
          </w:sdtContent>
        </w:sdt>
        <w:p w14:paraId="3463BF51" w14:textId="42A988FF" w:rsidR="003B0317" w:rsidRPr="001C099E" w:rsidRDefault="003B0317">
          <w:pPr>
            <w:pStyle w:val="Bezproreda"/>
            <w:jc w:val="center"/>
            <w:rPr>
              <w:rFonts w:ascii="Verdana" w:hAnsi="Verdana"/>
              <w:color w:val="4F81BD" w:themeColor="accent1"/>
              <w:sz w:val="48"/>
              <w:szCs w:val="48"/>
            </w:rPr>
          </w:pPr>
        </w:p>
        <w:p w14:paraId="0BE78DED" w14:textId="121C144A" w:rsidR="001C099E" w:rsidRDefault="000B5C04" w:rsidP="001C099E">
          <w:pPr>
            <w:pStyle w:val="Bezproreda"/>
            <w:numPr>
              <w:ilvl w:val="0"/>
              <w:numId w:val="42"/>
            </w:numPr>
            <w:jc w:val="center"/>
            <w:rPr>
              <w:rFonts w:ascii="Verdana" w:eastAsiaTheme="majorEastAsia" w:hAnsi="Verdana" w:cstheme="majorBidi"/>
              <w:caps/>
              <w:color w:val="17365D" w:themeColor="text2" w:themeShade="BF"/>
              <w:sz w:val="48"/>
              <w:szCs w:val="48"/>
            </w:rPr>
          </w:pPr>
          <w:r>
            <w:rPr>
              <w:rFonts w:ascii="Verdana" w:hAnsi="Verdana"/>
              <w:noProof/>
              <w:sz w:val="56"/>
              <w:szCs w:val="5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09A0F6" wp14:editId="5D1F3AB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5939790" cy="169545"/>
                    <wp:effectExtent l="0" t="0" r="0" b="0"/>
                    <wp:wrapNone/>
                    <wp:docPr id="784677667" name="Tekstni okvi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939790" cy="1695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84CE96" w14:textId="30A2419D" w:rsidR="003B0317" w:rsidRPr="001C099E" w:rsidRDefault="001C099E" w:rsidP="001C099E">
                                <w:pPr>
                                  <w:pStyle w:val="Bezproreda"/>
                                  <w:shd w:val="clear" w:color="auto" w:fill="FFFFFF" w:themeFill="background1"/>
                                  <w:jc w:val="center"/>
                                  <w:rPr>
                                    <w:rFonts w:ascii="Verdana" w:hAnsi="Verdana"/>
                                    <w:color w:val="17365D" w:themeColor="text2" w:themeShade="BF"/>
                                  </w:rPr>
                                </w:pPr>
                                <w:r w:rsidRPr="001C099E">
                                  <w:rPr>
                                    <w:rFonts w:ascii="Verdana" w:hAnsi="Verdana"/>
                                    <w:color w:val="17365D" w:themeColor="text2" w:themeShade="BF"/>
                                  </w:rPr>
                                  <w:t>prosinac 202</w:t>
                                </w:r>
                                <w:r w:rsidR="000B5C04">
                                  <w:rPr>
                                    <w:rFonts w:ascii="Verdana" w:hAnsi="Verdana"/>
                                    <w:color w:val="17365D" w:themeColor="text2" w:themeShade="BF"/>
                                  </w:rPr>
                                  <w:t>4</w:t>
                                </w:r>
                                <w:r w:rsidRPr="001C099E">
                                  <w:rPr>
                                    <w:rFonts w:ascii="Verdana" w:hAnsi="Verdana"/>
                                    <w:color w:val="17365D" w:themeColor="text2" w:themeShade="BF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09A0F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26" type="#_x0000_t202" style="position:absolute;left:0;text-align:left;margin-left:0;margin-top:0;width:467.7pt;height:13.35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" filled="f" stroked="f" strokeweight=".5pt">
                    <v:textbox style="mso-fit-shape-to-text:t" inset="0,0,0,0">
                      <w:txbxContent>
                        <w:p w14:paraId="1D84CE96" w14:textId="30A2419D" w:rsidR="003B0317" w:rsidRPr="001C099E" w:rsidRDefault="001C099E" w:rsidP="001C099E">
                          <w:pPr>
                            <w:pStyle w:val="Bezproreda"/>
                            <w:shd w:val="clear" w:color="auto" w:fill="FFFFFF" w:themeFill="background1"/>
                            <w:jc w:val="center"/>
                            <w:rPr>
                              <w:rFonts w:ascii="Verdana" w:hAnsi="Verdana"/>
                              <w:color w:val="17365D" w:themeColor="text2" w:themeShade="BF"/>
                            </w:rPr>
                          </w:pPr>
                          <w:r w:rsidRPr="001C099E">
                            <w:rPr>
                              <w:rFonts w:ascii="Verdana" w:hAnsi="Verdana"/>
                              <w:color w:val="17365D" w:themeColor="text2" w:themeShade="BF"/>
                            </w:rPr>
                            <w:t>prosinac 202</w:t>
                          </w:r>
                          <w:r w:rsidR="000B5C04">
                            <w:rPr>
                              <w:rFonts w:ascii="Verdana" w:hAnsi="Verdana"/>
                              <w:color w:val="17365D" w:themeColor="text2" w:themeShade="BF"/>
                            </w:rPr>
                            <w:t>4</w:t>
                          </w:r>
                          <w:r w:rsidRPr="001C099E">
                            <w:rPr>
                              <w:rFonts w:ascii="Verdana" w:hAnsi="Verdana"/>
                              <w:color w:val="17365D" w:themeColor="text2" w:themeShade="BF"/>
                            </w:rPr>
                            <w:t>.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ascii="Verdana" w:eastAsiaTheme="majorEastAsia" w:hAnsi="Verdana" w:cstheme="majorBidi"/>
                <w:caps/>
                <w:color w:val="17365D" w:themeColor="text2" w:themeShade="BF"/>
                <w:sz w:val="48"/>
                <w:szCs w:val="48"/>
              </w:rPr>
              <w:alias w:val="Podnaslov"/>
              <w:tag w:val=""/>
              <w:id w:val="328029620"/>
              <w:placeholder>
                <w:docPart w:val="24F15019FE6F43F689F56F611462F9E2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0E6E92">
                <w:rPr>
                  <w:rFonts w:ascii="Verdana" w:eastAsiaTheme="majorEastAsia" w:hAnsi="Verdana" w:cstheme="majorBidi"/>
                  <w:caps/>
                  <w:color w:val="17365D" w:themeColor="text2" w:themeShade="BF"/>
                  <w:sz w:val="48"/>
                  <w:szCs w:val="48"/>
                </w:rPr>
                <w:t>VODIČ ZA GRAĐANE -</w:t>
              </w:r>
            </w:sdtContent>
          </w:sdt>
        </w:p>
        <w:p w14:paraId="71AF5566" w14:textId="4D3C7DAF" w:rsidR="003B0317" w:rsidRPr="001C099E" w:rsidRDefault="003B0317">
          <w:pPr>
            <w:pStyle w:val="Bezproreda"/>
            <w:spacing w:before="480"/>
            <w:jc w:val="center"/>
            <w:rPr>
              <w:rFonts w:ascii="Verdana" w:hAnsi="Verdana"/>
              <w:color w:val="4F81BD" w:themeColor="accent1"/>
              <w:sz w:val="56"/>
              <w:szCs w:val="56"/>
            </w:rPr>
          </w:pPr>
        </w:p>
        <w:p w14:paraId="1B62398C" w14:textId="51A0484A" w:rsidR="003B0317" w:rsidRDefault="003B0317">
          <w:pPr>
            <w:widowControl/>
            <w:adjustRightInd/>
            <w:spacing w:after="200" w:line="276" w:lineRule="auto"/>
            <w:jc w:val="left"/>
            <w:textAlignment w:val="auto"/>
            <w:rPr>
              <w:rFonts w:ascii="Verdana" w:hAnsi="Verdana" w:cs="Arial"/>
              <w:b/>
              <w:i/>
              <w:sz w:val="22"/>
              <w:szCs w:val="22"/>
            </w:rPr>
          </w:pPr>
          <w:r>
            <w:rPr>
              <w:rFonts w:ascii="Verdana" w:hAnsi="Verdana" w:cs="Arial"/>
              <w:b/>
              <w:i/>
              <w:sz w:val="22"/>
              <w:szCs w:val="22"/>
            </w:rPr>
            <w:br w:type="page"/>
          </w:r>
        </w:p>
      </w:sdtContent>
    </w:sdt>
    <w:p w14:paraId="5C462A15" w14:textId="2B5FFBFA" w:rsidR="00190FFD" w:rsidRDefault="00300D09" w:rsidP="00190FFD">
      <w:pPr>
        <w:spacing w:line="240" w:lineRule="auto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>
        <w:rPr>
          <w:rFonts w:ascii="Verdana" w:hAnsi="Verdana"/>
          <w:color w:val="333333"/>
          <w:sz w:val="22"/>
          <w:szCs w:val="22"/>
          <w:shd w:val="clear" w:color="auto" w:fill="FFFFFF"/>
        </w:rPr>
        <w:lastRenderedPageBreak/>
        <w:t xml:space="preserve">Proračun </w:t>
      </w:r>
      <w:r w:rsidR="009950D2" w:rsidRPr="009950D2">
        <w:rPr>
          <w:rFonts w:ascii="Verdana" w:hAnsi="Verdana"/>
          <w:color w:val="333333"/>
          <w:sz w:val="22"/>
          <w:szCs w:val="22"/>
          <w:shd w:val="clear" w:color="auto" w:fill="FFFFFF"/>
        </w:rPr>
        <w:t>Općin</w:t>
      </w:r>
      <w:r w:rsidR="009950D2">
        <w:rPr>
          <w:rFonts w:ascii="Verdana" w:hAnsi="Verdana"/>
          <w:color w:val="333333"/>
          <w:sz w:val="22"/>
          <w:szCs w:val="22"/>
          <w:shd w:val="clear" w:color="auto" w:fill="FFFFFF"/>
        </w:rPr>
        <w:t>e</w:t>
      </w:r>
      <w:r w:rsidR="009950D2" w:rsidRPr="009950D2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Stara Gradiška</w:t>
      </w:r>
      <w:r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9950D2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za </w:t>
      </w:r>
      <w:r w:rsidR="009950D2" w:rsidRPr="009950D2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2024. godinu 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zajedno s projekcijama za 202</w:t>
      </w:r>
      <w:r w:rsidR="009950D2">
        <w:rPr>
          <w:rFonts w:ascii="Verdana" w:hAnsi="Verdana"/>
          <w:color w:val="333333"/>
          <w:sz w:val="22"/>
          <w:szCs w:val="22"/>
          <w:shd w:val="clear" w:color="auto" w:fill="FFFFFF"/>
        </w:rPr>
        <w:t>5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 i 202</w:t>
      </w:r>
      <w:r w:rsidR="009950D2">
        <w:rPr>
          <w:rFonts w:ascii="Verdana" w:hAnsi="Verdana"/>
          <w:color w:val="333333"/>
          <w:sz w:val="22"/>
          <w:szCs w:val="22"/>
          <w:shd w:val="clear" w:color="auto" w:fill="FFFFFF"/>
        </w:rPr>
        <w:t>6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 godinu</w:t>
      </w:r>
      <w:r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 </w:t>
      </w:r>
      <w:r w:rsidR="009950D2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donijelo je 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O</w:t>
      </w:r>
      <w:r w:rsidR="004645F7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pćinsko vijeće Općine Stara Gradiška </w:t>
      </w:r>
      <w:r w:rsidR="004B489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na svojoj </w:t>
      </w:r>
      <w:r w:rsidR="009950D2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15</w:t>
      </w:r>
      <w:r w:rsidR="00D80A1B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.</w:t>
      </w:r>
      <w:r w:rsidR="004B489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sjednici održanoj </w:t>
      </w:r>
      <w:r w:rsidR="009950D2">
        <w:rPr>
          <w:rFonts w:ascii="Verdana" w:hAnsi="Verdana"/>
          <w:color w:val="333333"/>
          <w:sz w:val="22"/>
          <w:szCs w:val="22"/>
          <w:shd w:val="clear" w:color="auto" w:fill="FFFFFF"/>
        </w:rPr>
        <w:t>06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 prosinca 202</w:t>
      </w:r>
      <w:r w:rsidR="009950D2">
        <w:rPr>
          <w:rFonts w:ascii="Verdana" w:hAnsi="Verdana"/>
          <w:color w:val="333333"/>
          <w:sz w:val="22"/>
          <w:szCs w:val="22"/>
          <w:shd w:val="clear" w:color="auto" w:fill="FFFFFF"/>
        </w:rPr>
        <w:t>3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 godine</w:t>
      </w:r>
      <w:r w:rsidR="00CC0531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</w:p>
    <w:p w14:paraId="38B4F0BE" w14:textId="6BCEBEEA" w:rsidR="009950D2" w:rsidRDefault="00CC0531" w:rsidP="00190FFD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A20003">
        <w:rPr>
          <w:rFonts w:ascii="Verdana" w:hAnsi="Verdana"/>
          <w:color w:val="333333"/>
          <w:sz w:val="22"/>
          <w:szCs w:val="22"/>
        </w:rPr>
        <w:br/>
      </w:r>
      <w:r w:rsidR="00A20003">
        <w:rPr>
          <w:rFonts w:ascii="Verdana" w:hAnsi="Verdana"/>
          <w:color w:val="000000" w:themeColor="text1"/>
          <w:sz w:val="22"/>
          <w:szCs w:val="22"/>
        </w:rPr>
        <w:t>K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ako bismo Vam približili općinske financije i upoznali vas s najvažnijim dokumentom naše općine, pripremili smo </w:t>
      </w:r>
      <w:r w:rsidR="00A20003">
        <w:rPr>
          <w:rFonts w:ascii="Verdana" w:hAnsi="Verdana"/>
          <w:color w:val="000000" w:themeColor="text1"/>
          <w:sz w:val="22"/>
          <w:szCs w:val="22"/>
        </w:rPr>
        <w:t xml:space="preserve">ovaj </w:t>
      </w:r>
      <w:r w:rsidR="009950D2">
        <w:rPr>
          <w:rFonts w:ascii="Verdana" w:hAnsi="Verdana"/>
          <w:color w:val="000000" w:themeColor="text1"/>
          <w:sz w:val="22"/>
          <w:szCs w:val="22"/>
        </w:rPr>
        <w:t>Proračun u malom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za 20</w:t>
      </w:r>
      <w:r w:rsidR="006E49ED">
        <w:rPr>
          <w:rFonts w:ascii="Verdana" w:hAnsi="Verdana"/>
          <w:color w:val="000000" w:themeColor="text1"/>
          <w:sz w:val="22"/>
          <w:szCs w:val="22"/>
        </w:rPr>
        <w:t>2</w:t>
      </w:r>
      <w:r w:rsidR="009950D2">
        <w:rPr>
          <w:rFonts w:ascii="Verdana" w:hAnsi="Verdana"/>
          <w:color w:val="000000" w:themeColor="text1"/>
          <w:sz w:val="22"/>
          <w:szCs w:val="22"/>
        </w:rPr>
        <w:t>4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. godinu u kojem smo</w:t>
      </w:r>
      <w:r w:rsidR="00A2000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na jednostavan način</w:t>
      </w:r>
      <w:r w:rsidR="003E74DD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prikazali najvažnije planirane godišnje prihode</w:t>
      </w:r>
      <w:r w:rsidR="00190FFD">
        <w:rPr>
          <w:rFonts w:ascii="Verdana" w:hAnsi="Verdana"/>
          <w:color w:val="000000" w:themeColor="text1"/>
          <w:sz w:val="22"/>
          <w:szCs w:val="22"/>
        </w:rPr>
        <w:t xml:space="preserve"> i primitke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te rashode i izdatke Općine</w:t>
      </w:r>
      <w:r w:rsidR="0085613A">
        <w:rPr>
          <w:rFonts w:ascii="Verdana" w:hAnsi="Verdana"/>
          <w:color w:val="000000" w:themeColor="text1"/>
          <w:sz w:val="22"/>
          <w:szCs w:val="22"/>
        </w:rPr>
        <w:t xml:space="preserve"> Stara Gradiška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. </w:t>
      </w:r>
    </w:p>
    <w:p w14:paraId="7C2376E5" w14:textId="1802E94D" w:rsidR="00B97FB7" w:rsidRPr="00316EE2" w:rsidRDefault="0085613A" w:rsidP="00190FFD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Dakle, </w:t>
      </w:r>
      <w:r w:rsidRPr="0085613A">
        <w:rPr>
          <w:rFonts w:ascii="Verdana" w:hAnsi="Verdana"/>
          <w:color w:val="000000" w:themeColor="text1"/>
          <w:sz w:val="22"/>
          <w:szCs w:val="22"/>
        </w:rPr>
        <w:t xml:space="preserve">Proračun u malom sažetak je Proračuna </w:t>
      </w:r>
      <w:r>
        <w:rPr>
          <w:rFonts w:ascii="Verdana" w:hAnsi="Verdana"/>
          <w:color w:val="000000" w:themeColor="text1"/>
          <w:sz w:val="22"/>
          <w:szCs w:val="22"/>
        </w:rPr>
        <w:t xml:space="preserve">Općine Stara Gradiška u kojem su u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kratkim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crtama pr</w:t>
      </w:r>
      <w:r>
        <w:rPr>
          <w:rFonts w:ascii="Verdana" w:hAnsi="Verdana"/>
          <w:color w:val="000000" w:themeColor="text1"/>
          <w:sz w:val="22"/>
          <w:szCs w:val="22"/>
        </w:rPr>
        <w:t>ezentirani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planov</w:t>
      </w:r>
      <w:r>
        <w:rPr>
          <w:rFonts w:ascii="Verdana" w:hAnsi="Verdana"/>
          <w:color w:val="000000" w:themeColor="text1"/>
          <w:sz w:val="22"/>
          <w:szCs w:val="22"/>
        </w:rPr>
        <w:t>i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i aktivnosti Općine </w:t>
      </w:r>
      <w:r w:rsidRPr="0085613A">
        <w:rPr>
          <w:rFonts w:ascii="Verdana" w:hAnsi="Verdana"/>
          <w:color w:val="000000" w:themeColor="text1"/>
          <w:sz w:val="22"/>
          <w:szCs w:val="22"/>
        </w:rPr>
        <w:t xml:space="preserve">Stara Gradiška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u vezi k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>orištenja općinskog novca u 20</w:t>
      </w:r>
      <w:r w:rsidR="006E49ED">
        <w:rPr>
          <w:rFonts w:ascii="Verdana" w:hAnsi="Verdana"/>
          <w:color w:val="000000" w:themeColor="text1"/>
          <w:sz w:val="22"/>
          <w:szCs w:val="22"/>
        </w:rPr>
        <w:t>2</w:t>
      </w:r>
      <w:r>
        <w:rPr>
          <w:rFonts w:ascii="Verdana" w:hAnsi="Verdana"/>
          <w:color w:val="000000" w:themeColor="text1"/>
          <w:sz w:val="22"/>
          <w:szCs w:val="22"/>
        </w:rPr>
        <w:t>4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. godini.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743DB660" w14:textId="77777777" w:rsidR="00190FFD" w:rsidRDefault="00190FFD" w:rsidP="00190FFD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</w:p>
    <w:p w14:paraId="70F73CA5" w14:textId="77777777" w:rsidR="00A6490A" w:rsidRDefault="0085613A" w:rsidP="00190FFD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U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97FB7" w:rsidRPr="00316EE2">
        <w:rPr>
          <w:rFonts w:ascii="Verdana" w:hAnsi="Verdana"/>
          <w:color w:val="000000" w:themeColor="text1"/>
          <w:sz w:val="22"/>
          <w:szCs w:val="22"/>
        </w:rPr>
        <w:t>P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roračunu </w:t>
      </w:r>
      <w:r w:rsidR="000F42C5">
        <w:rPr>
          <w:rFonts w:ascii="Verdana" w:hAnsi="Verdana"/>
          <w:color w:val="000000" w:themeColor="text1"/>
          <w:sz w:val="22"/>
          <w:szCs w:val="22"/>
        </w:rPr>
        <w:t>za 202</w:t>
      </w:r>
      <w:r>
        <w:rPr>
          <w:rFonts w:ascii="Verdana" w:hAnsi="Verdana"/>
          <w:color w:val="000000" w:themeColor="text1"/>
          <w:sz w:val="22"/>
          <w:szCs w:val="22"/>
        </w:rPr>
        <w:t>4</w:t>
      </w:r>
      <w:r w:rsidR="000F42C5">
        <w:rPr>
          <w:rFonts w:ascii="Verdana" w:hAnsi="Verdana"/>
          <w:color w:val="000000" w:themeColor="text1"/>
          <w:sz w:val="22"/>
          <w:szCs w:val="22"/>
        </w:rPr>
        <w:t>. godinu osigurana su</w:t>
      </w:r>
      <w:r w:rsidR="000F42C5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sredstva </w:t>
      </w:r>
      <w:r w:rsidR="00D80A1B">
        <w:rPr>
          <w:rFonts w:ascii="Verdana" w:hAnsi="Verdana"/>
          <w:color w:val="000000" w:themeColor="text1"/>
          <w:sz w:val="22"/>
          <w:szCs w:val="22"/>
        </w:rPr>
        <w:t>za organiziranje predškole, sufinanciranje troškova boravka djece u dječjem vrtiću,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80A1B" w:rsidRPr="00316EE2">
        <w:rPr>
          <w:rFonts w:ascii="Verdana" w:hAnsi="Verdana"/>
          <w:color w:val="000000" w:themeColor="text1"/>
          <w:sz w:val="22"/>
          <w:szCs w:val="22"/>
        </w:rPr>
        <w:t xml:space="preserve">nabavu </w:t>
      </w:r>
      <w:r w:rsidR="00D80A1B">
        <w:rPr>
          <w:rFonts w:ascii="Verdana" w:hAnsi="Verdana"/>
          <w:color w:val="000000" w:themeColor="text1"/>
          <w:sz w:val="22"/>
          <w:szCs w:val="22"/>
        </w:rPr>
        <w:t xml:space="preserve">dodatnih nastavnih sredstava </w:t>
      </w:r>
      <w:r w:rsidR="00D80A1B" w:rsidRPr="00316EE2">
        <w:rPr>
          <w:rFonts w:ascii="Verdana" w:hAnsi="Verdana"/>
          <w:color w:val="000000" w:themeColor="text1"/>
          <w:sz w:val="22"/>
          <w:szCs w:val="22"/>
        </w:rPr>
        <w:t>za učenike osnovne škole</w:t>
      </w:r>
      <w:r w:rsidR="00D80A1B">
        <w:rPr>
          <w:rFonts w:ascii="Verdana" w:hAnsi="Verdana"/>
          <w:color w:val="000000" w:themeColor="text1"/>
          <w:sz w:val="22"/>
          <w:szCs w:val="22"/>
        </w:rPr>
        <w:t>,</w:t>
      </w:r>
      <w:r w:rsidR="00D80A1B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sufinanciranje troškova prijevoza i </w:t>
      </w:r>
      <w:r w:rsidR="00CD38C6">
        <w:rPr>
          <w:rFonts w:ascii="Verdana" w:hAnsi="Verdana"/>
          <w:color w:val="000000" w:themeColor="text1"/>
          <w:sz w:val="22"/>
          <w:szCs w:val="22"/>
        </w:rPr>
        <w:t xml:space="preserve">smještaja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>srednjoškolaca</w:t>
      </w:r>
      <w:r w:rsidR="00CD38C6">
        <w:rPr>
          <w:rFonts w:ascii="Verdana" w:hAnsi="Verdana"/>
          <w:color w:val="000000" w:themeColor="text1"/>
          <w:sz w:val="22"/>
          <w:szCs w:val="22"/>
        </w:rPr>
        <w:t xml:space="preserve"> u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>učenički</w:t>
      </w:r>
      <w:r w:rsidR="00CD38C6">
        <w:rPr>
          <w:rFonts w:ascii="Verdana" w:hAnsi="Verdana"/>
          <w:color w:val="000000" w:themeColor="text1"/>
          <w:sz w:val="22"/>
          <w:szCs w:val="22"/>
        </w:rPr>
        <w:t>m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 domov</w:t>
      </w:r>
      <w:r w:rsidR="00CD38C6">
        <w:rPr>
          <w:rFonts w:ascii="Verdana" w:hAnsi="Verdana"/>
          <w:color w:val="000000" w:themeColor="text1"/>
          <w:sz w:val="22"/>
          <w:szCs w:val="22"/>
        </w:rPr>
        <w:t>ima,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 xml:space="preserve">za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>stipendiranje studenata,</w:t>
      </w:r>
      <w:r w:rsidR="008274A2" w:rsidRPr="00316EE2">
        <w:rPr>
          <w:rFonts w:ascii="Verdana" w:hAnsi="Verdana"/>
          <w:color w:val="000000" w:themeColor="text1"/>
          <w:sz w:val="22"/>
          <w:szCs w:val="22"/>
        </w:rPr>
        <w:t xml:space="preserve"> novčani dar za novorođenu djecu, </w:t>
      </w:r>
      <w:r w:rsidR="007E3678">
        <w:rPr>
          <w:rFonts w:ascii="Verdana" w:hAnsi="Verdana"/>
          <w:color w:val="000000" w:themeColor="text1"/>
          <w:sz w:val="22"/>
          <w:szCs w:val="22"/>
        </w:rPr>
        <w:t xml:space="preserve">pomoć staračkim kućanstvima, </w:t>
      </w:r>
      <w:r w:rsidR="002E2E6F">
        <w:rPr>
          <w:rFonts w:ascii="Verdana" w:hAnsi="Verdana"/>
          <w:color w:val="000000" w:themeColor="text1"/>
          <w:sz w:val="22"/>
          <w:szCs w:val="22"/>
        </w:rPr>
        <w:t>za sufinanciranje izgradnje priključaka na kanalizacijsku mrežu</w:t>
      </w:r>
      <w:r w:rsidR="005F58DB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1E5BA4">
        <w:rPr>
          <w:rFonts w:ascii="Verdana" w:hAnsi="Verdana"/>
          <w:color w:val="000000" w:themeColor="text1"/>
          <w:sz w:val="22"/>
          <w:szCs w:val="22"/>
        </w:rPr>
        <w:t xml:space="preserve">održavanje komunalne infrastrukture, </w:t>
      </w:r>
      <w:r w:rsidR="005F58DB">
        <w:rPr>
          <w:rFonts w:ascii="Verdana" w:hAnsi="Verdana"/>
          <w:color w:val="000000" w:themeColor="text1"/>
          <w:sz w:val="22"/>
          <w:szCs w:val="22"/>
        </w:rPr>
        <w:t>za provedbu dezinsekcije i deratizaciju</w:t>
      </w:r>
      <w:r w:rsidR="007A3AA1">
        <w:rPr>
          <w:rFonts w:ascii="Verdana" w:hAnsi="Verdana"/>
          <w:color w:val="000000" w:themeColor="text1"/>
          <w:sz w:val="22"/>
          <w:szCs w:val="22"/>
        </w:rPr>
        <w:t xml:space="preserve"> i dr</w:t>
      </w:r>
      <w:r w:rsidR="004356DC">
        <w:rPr>
          <w:rFonts w:ascii="Verdana" w:hAnsi="Verdana"/>
          <w:color w:val="000000" w:themeColor="text1"/>
          <w:sz w:val="22"/>
          <w:szCs w:val="22"/>
        </w:rPr>
        <w:t>.</w:t>
      </w:r>
      <w:r w:rsidR="005F58DB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77952114" w14:textId="57DE8099" w:rsidR="002E2E6F" w:rsidRDefault="00190FFD" w:rsidP="00190FFD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Značajna sredstva osigurana su za sanaciju divljih odlagališta komunalnog i glomaznog otpada</w:t>
      </w:r>
      <w:r w:rsidR="00A6490A">
        <w:rPr>
          <w:rFonts w:ascii="Verdana" w:hAnsi="Verdana"/>
          <w:color w:val="000000" w:themeColor="text1"/>
          <w:sz w:val="22"/>
          <w:szCs w:val="22"/>
        </w:rPr>
        <w:t>.</w:t>
      </w:r>
    </w:p>
    <w:p w14:paraId="0F7019B8" w14:textId="168BD7FB" w:rsidR="00C80D67" w:rsidRPr="00316EE2" w:rsidRDefault="008F3B75" w:rsidP="00DE1760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U Proračunu su osigurana </w:t>
      </w:r>
      <w:r w:rsidR="00D80A1B">
        <w:rPr>
          <w:rFonts w:ascii="Verdana" w:hAnsi="Verdana"/>
          <w:color w:val="000000" w:themeColor="text1"/>
          <w:sz w:val="22"/>
          <w:szCs w:val="22"/>
        </w:rPr>
        <w:t>i</w:t>
      </w:r>
      <w:r w:rsidR="00190FFD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sredstva za važna investicijska ulaganja</w:t>
      </w:r>
      <w:r w:rsidR="00A6490A">
        <w:rPr>
          <w:rFonts w:ascii="Verdana" w:hAnsi="Verdana"/>
          <w:color w:val="000000" w:themeColor="text1"/>
          <w:sz w:val="22"/>
          <w:szCs w:val="22"/>
        </w:rPr>
        <w:t xml:space="preserve"> za: izgradnju autobusnog stajališta</w:t>
      </w:r>
      <w:r w:rsidR="00C85D97" w:rsidRPr="00C85D97">
        <w:t xml:space="preserve"> </w:t>
      </w:r>
      <w:r w:rsidR="00C85D97" w:rsidRPr="00C85D97">
        <w:rPr>
          <w:rFonts w:ascii="Verdana" w:hAnsi="Verdana"/>
          <w:color w:val="000000" w:themeColor="text1"/>
          <w:sz w:val="22"/>
          <w:szCs w:val="22"/>
        </w:rPr>
        <w:t>u Staroj Gradiški</w:t>
      </w:r>
      <w:r w:rsidR="00A6490A">
        <w:rPr>
          <w:rFonts w:ascii="Verdana" w:hAnsi="Verdana"/>
          <w:color w:val="000000" w:themeColor="text1"/>
          <w:sz w:val="22"/>
          <w:szCs w:val="22"/>
        </w:rPr>
        <w:t>, uređenje okoliša Doma kultur</w:t>
      </w:r>
      <w:r w:rsidR="00C85D97">
        <w:rPr>
          <w:rFonts w:ascii="Verdana" w:hAnsi="Verdana"/>
          <w:color w:val="000000" w:themeColor="text1"/>
          <w:sz w:val="22"/>
          <w:szCs w:val="22"/>
        </w:rPr>
        <w:t xml:space="preserve">e, uređenje </w:t>
      </w:r>
      <w:r w:rsidR="00A6490A" w:rsidRPr="00A6490A">
        <w:rPr>
          <w:rFonts w:ascii="Verdana" w:hAnsi="Verdana"/>
          <w:color w:val="000000" w:themeColor="text1"/>
          <w:sz w:val="22"/>
          <w:szCs w:val="22"/>
        </w:rPr>
        <w:t>spomen zida kod bivšeg zatvora na Trgu hrvatskih branitelja</w:t>
      </w:r>
      <w:r w:rsidR="00A6490A">
        <w:rPr>
          <w:rFonts w:ascii="Verdana" w:hAnsi="Verdana"/>
          <w:color w:val="000000" w:themeColor="text1"/>
          <w:sz w:val="22"/>
          <w:szCs w:val="22"/>
        </w:rPr>
        <w:t>,</w:t>
      </w:r>
      <w:r w:rsidR="00C85D97">
        <w:rPr>
          <w:rFonts w:ascii="Verdana" w:hAnsi="Verdana"/>
          <w:color w:val="000000" w:themeColor="text1"/>
          <w:sz w:val="22"/>
          <w:szCs w:val="22"/>
        </w:rPr>
        <w:t xml:space="preserve"> izradu projektne dokumentacije za izgradnju mosta na Pivarama preko kanala „Strug“, </w:t>
      </w:r>
      <w:r w:rsidR="00C85D97" w:rsidRPr="00C85D97">
        <w:rPr>
          <w:rFonts w:ascii="Verdana" w:hAnsi="Verdana"/>
          <w:color w:val="000000" w:themeColor="text1"/>
          <w:sz w:val="22"/>
          <w:szCs w:val="22"/>
        </w:rPr>
        <w:t>izradu projektne dokumentacije za</w:t>
      </w:r>
      <w:r w:rsidR="00C85D97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F61D0">
        <w:rPr>
          <w:rFonts w:ascii="Verdana" w:hAnsi="Verdana"/>
          <w:color w:val="000000" w:themeColor="text1"/>
          <w:sz w:val="22"/>
          <w:szCs w:val="22"/>
        </w:rPr>
        <w:t xml:space="preserve">izgradnju ceste u poslovnoj zoni </w:t>
      </w:r>
      <w:r w:rsidR="00DF3AEB">
        <w:rPr>
          <w:rFonts w:ascii="Verdana" w:hAnsi="Verdana"/>
          <w:color w:val="000000" w:themeColor="text1"/>
          <w:sz w:val="22"/>
          <w:szCs w:val="22"/>
        </w:rPr>
        <w:t xml:space="preserve">Pustare - </w:t>
      </w:r>
      <w:r w:rsidR="006F61D0">
        <w:rPr>
          <w:rFonts w:ascii="Verdana" w:hAnsi="Verdana"/>
          <w:color w:val="000000" w:themeColor="text1"/>
          <w:sz w:val="22"/>
          <w:szCs w:val="22"/>
        </w:rPr>
        <w:t>Novi Varoš,</w:t>
      </w:r>
      <w:r w:rsidR="008C0C5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F61D0">
        <w:rPr>
          <w:rFonts w:ascii="Verdana" w:hAnsi="Verdana"/>
          <w:color w:val="000000" w:themeColor="text1"/>
          <w:sz w:val="22"/>
          <w:szCs w:val="22"/>
        </w:rPr>
        <w:t>postavljanje kućišta kamere za kontrolu brzine u Novom Varošu,</w:t>
      </w:r>
      <w:r w:rsidR="006F61D0" w:rsidRPr="006F61D0">
        <w:t xml:space="preserve"> </w:t>
      </w:r>
      <w:r w:rsidR="006F61D0">
        <w:rPr>
          <w:rFonts w:ascii="Verdana" w:hAnsi="Verdana"/>
          <w:color w:val="000000" w:themeColor="text1"/>
          <w:sz w:val="22"/>
          <w:szCs w:val="22"/>
        </w:rPr>
        <w:t>izgradnju parkirališta na groblju u Uskocima,</w:t>
      </w:r>
      <w:r w:rsidR="006F61D0" w:rsidRPr="006F61D0">
        <w:t xml:space="preserve"> </w:t>
      </w:r>
      <w:r w:rsidR="006F61D0" w:rsidRPr="006F61D0">
        <w:rPr>
          <w:rFonts w:ascii="Verdana" w:hAnsi="Verdana"/>
          <w:color w:val="000000" w:themeColor="text1"/>
          <w:sz w:val="22"/>
          <w:szCs w:val="22"/>
        </w:rPr>
        <w:t>izradu izmjena i dopuna Prostornog plana uređenja</w:t>
      </w:r>
      <w:r w:rsidR="006F61D0">
        <w:rPr>
          <w:rFonts w:ascii="Verdana" w:hAnsi="Verdana"/>
          <w:color w:val="000000" w:themeColor="text1"/>
          <w:sz w:val="22"/>
          <w:szCs w:val="22"/>
        </w:rPr>
        <w:t xml:space="preserve"> Općine Stara Gradiška</w:t>
      </w:r>
      <w:r w:rsidR="007A3AA1">
        <w:rPr>
          <w:rFonts w:ascii="Verdana" w:hAnsi="Verdana"/>
          <w:color w:val="000000" w:themeColor="text1"/>
          <w:sz w:val="22"/>
          <w:szCs w:val="22"/>
        </w:rPr>
        <w:t>.</w:t>
      </w:r>
    </w:p>
    <w:p w14:paraId="672F3D17" w14:textId="77777777" w:rsidR="00D57B11" w:rsidRDefault="00D57B11" w:rsidP="00440299">
      <w:pPr>
        <w:autoSpaceDE w:val="0"/>
        <w:autoSpaceDN w:val="0"/>
        <w:spacing w:line="240" w:lineRule="auto"/>
        <w:rPr>
          <w:rFonts w:ascii="Verdana" w:hAnsi="Verdana" w:cs="Constantia,BoldItalic"/>
          <w:b/>
          <w:bCs/>
          <w:i/>
          <w:iCs/>
          <w:sz w:val="22"/>
          <w:szCs w:val="22"/>
        </w:rPr>
      </w:pPr>
    </w:p>
    <w:p w14:paraId="706964E9" w14:textId="451F91F5" w:rsidR="00440299" w:rsidRDefault="00B740A1" w:rsidP="00440299">
      <w:pPr>
        <w:autoSpaceDE w:val="0"/>
        <w:autoSpaceDN w:val="0"/>
        <w:spacing w:line="240" w:lineRule="auto"/>
        <w:rPr>
          <w:rFonts w:ascii="Verdana" w:hAnsi="Verdana" w:cs="Constantia,BoldItalic"/>
          <w:b/>
          <w:bCs/>
          <w:i/>
          <w:iCs/>
          <w:sz w:val="22"/>
          <w:szCs w:val="22"/>
        </w:rPr>
      </w:pPr>
      <w:r w:rsidRPr="00316EE2">
        <w:rPr>
          <w:rFonts w:ascii="Verdana" w:hAnsi="Verdana" w:cs="Constantia,BoldItalic"/>
          <w:b/>
          <w:bCs/>
          <w:i/>
          <w:iCs/>
          <w:sz w:val="22"/>
          <w:szCs w:val="22"/>
        </w:rPr>
        <w:t>Što je Proračun?</w:t>
      </w:r>
    </w:p>
    <w:p w14:paraId="228EB1A7" w14:textId="77777777" w:rsidR="00605009" w:rsidRDefault="00B740A1" w:rsidP="00440299">
      <w:pPr>
        <w:autoSpaceDE w:val="0"/>
        <w:autoSpaceDN w:val="0"/>
        <w:spacing w:line="240" w:lineRule="auto"/>
        <w:rPr>
          <w:rFonts w:ascii="Verdana" w:hAnsi="Verdana" w:cs="Constantia"/>
          <w:sz w:val="22"/>
          <w:szCs w:val="22"/>
        </w:rPr>
      </w:pPr>
      <w:r w:rsidRPr="00476A0B">
        <w:rPr>
          <w:rFonts w:ascii="Verdana" w:hAnsi="Verdana" w:cs="Constantia"/>
          <w:sz w:val="22"/>
          <w:szCs w:val="22"/>
        </w:rPr>
        <w:t>Proračun je jedan od najvažnijih dokumenata koji se donosi na razini jedinica lokalne samouprave u kojem su iskazani svi planirani godišnji prihodi i primici te svi rashodi i izdaci</w:t>
      </w:r>
      <w:r w:rsidR="00C80D67" w:rsidRPr="00476A0B">
        <w:rPr>
          <w:rFonts w:ascii="Verdana" w:hAnsi="Verdana" w:cs="Constantia"/>
          <w:sz w:val="22"/>
          <w:szCs w:val="22"/>
        </w:rPr>
        <w:t>,</w:t>
      </w:r>
      <w:r w:rsidRPr="00476A0B">
        <w:rPr>
          <w:rFonts w:ascii="Verdana" w:hAnsi="Verdana" w:cs="Constantia"/>
          <w:sz w:val="22"/>
          <w:szCs w:val="22"/>
        </w:rPr>
        <w:t xml:space="preserve"> </w:t>
      </w:r>
      <w:r w:rsidR="003842F7" w:rsidRPr="00476A0B">
        <w:rPr>
          <w:rFonts w:ascii="Verdana" w:hAnsi="Verdana" w:cs="Constantia"/>
          <w:sz w:val="22"/>
          <w:szCs w:val="22"/>
        </w:rPr>
        <w:t xml:space="preserve">a donosi ga Općinsko vijeće. </w:t>
      </w:r>
    </w:p>
    <w:p w14:paraId="609A1AC3" w14:textId="20DB9277" w:rsidR="00B740A1" w:rsidRPr="00476A0B" w:rsidRDefault="003842F7" w:rsidP="00440299">
      <w:pPr>
        <w:autoSpaceDE w:val="0"/>
        <w:autoSpaceDN w:val="0"/>
        <w:spacing w:line="240" w:lineRule="auto"/>
        <w:rPr>
          <w:rFonts w:ascii="Verdana" w:hAnsi="Verdana" w:cs="Constantia"/>
          <w:sz w:val="22"/>
          <w:szCs w:val="22"/>
        </w:rPr>
      </w:pPr>
      <w:r w:rsidRPr="00476A0B">
        <w:rPr>
          <w:rFonts w:ascii="Verdana" w:hAnsi="Verdana" w:cs="Constantia"/>
          <w:sz w:val="22"/>
          <w:szCs w:val="22"/>
        </w:rPr>
        <w:t>Proračun se odnosi na fiskalnu godinu koja započinje 01. siječnja</w:t>
      </w:r>
      <w:r w:rsidR="007A3AA1">
        <w:rPr>
          <w:rFonts w:ascii="Verdana" w:hAnsi="Verdana" w:cs="Constantia"/>
          <w:sz w:val="22"/>
          <w:szCs w:val="22"/>
        </w:rPr>
        <w:t>,</w:t>
      </w:r>
      <w:r w:rsidRPr="00476A0B">
        <w:rPr>
          <w:rFonts w:ascii="Verdana" w:hAnsi="Verdana" w:cs="Constantia"/>
          <w:sz w:val="22"/>
          <w:szCs w:val="22"/>
        </w:rPr>
        <w:t xml:space="preserve"> a završava 31. prosinca svake kalendarske godine</w:t>
      </w:r>
      <w:r w:rsidR="00E26C34" w:rsidRPr="00476A0B">
        <w:rPr>
          <w:rFonts w:ascii="Verdana" w:hAnsi="Verdana" w:cs="Constantia"/>
          <w:sz w:val="22"/>
          <w:szCs w:val="22"/>
        </w:rPr>
        <w:t>.</w:t>
      </w:r>
    </w:p>
    <w:p w14:paraId="1301A653" w14:textId="77777777" w:rsidR="00C05014" w:rsidRPr="00476A0B" w:rsidRDefault="00C05014" w:rsidP="00316EE2">
      <w:pPr>
        <w:pStyle w:val="Odlomakpopisa"/>
        <w:autoSpaceDE w:val="0"/>
        <w:autoSpaceDN w:val="0"/>
        <w:spacing w:line="240" w:lineRule="auto"/>
        <w:ind w:left="0"/>
        <w:rPr>
          <w:rFonts w:ascii="Verdana" w:hAnsi="Verdana" w:cs="Constantia"/>
          <w:sz w:val="22"/>
          <w:szCs w:val="22"/>
        </w:rPr>
      </w:pPr>
    </w:p>
    <w:p w14:paraId="41567ED1" w14:textId="77777777" w:rsidR="00C05014" w:rsidRPr="00476A0B" w:rsidRDefault="00C05014" w:rsidP="00C05014">
      <w:pPr>
        <w:spacing w:line="240" w:lineRule="auto"/>
        <w:rPr>
          <w:rFonts w:ascii="Verdana" w:hAnsi="Verdana" w:cs="Arial"/>
          <w:sz w:val="22"/>
          <w:szCs w:val="22"/>
        </w:rPr>
      </w:pPr>
      <w:r w:rsidRPr="00476A0B">
        <w:rPr>
          <w:rFonts w:ascii="Verdana" w:hAnsi="Verdana" w:cs="Arial"/>
          <w:sz w:val="22"/>
          <w:szCs w:val="22"/>
        </w:rPr>
        <w:t xml:space="preserve">Proračun jedinice lokalne i područne samouprave čini: </w:t>
      </w:r>
    </w:p>
    <w:p w14:paraId="180D4378" w14:textId="64A4E662" w:rsidR="00460AAC" w:rsidRPr="00725A21" w:rsidRDefault="00632F3E" w:rsidP="00725A21">
      <w:pPr>
        <w:pStyle w:val="Odlomakpopisa"/>
        <w:numPr>
          <w:ilvl w:val="0"/>
          <w:numId w:val="28"/>
        </w:numPr>
        <w:spacing w:line="240" w:lineRule="auto"/>
        <w:rPr>
          <w:rFonts w:ascii="Verdana" w:hAnsi="Verdana" w:cs="Arial"/>
          <w:sz w:val="22"/>
          <w:szCs w:val="22"/>
        </w:rPr>
      </w:pPr>
      <w:r w:rsidRPr="00406F27">
        <w:rPr>
          <w:rFonts w:ascii="Verdana" w:hAnsi="Verdana" w:cs="Arial"/>
          <w:sz w:val="22"/>
          <w:szCs w:val="22"/>
        </w:rPr>
        <w:t xml:space="preserve">Opći dio </w:t>
      </w:r>
      <w:r w:rsidRPr="00406F27">
        <w:rPr>
          <w:rFonts w:ascii="Arial" w:hAnsi="Arial" w:cs="Arial"/>
          <w:sz w:val="22"/>
          <w:szCs w:val="22"/>
        </w:rPr>
        <w:t>→</w:t>
      </w:r>
      <w:r w:rsidRPr="00406F27">
        <w:rPr>
          <w:rFonts w:ascii="Verdana" w:hAnsi="Verdana" w:cs="Arial"/>
          <w:sz w:val="22"/>
          <w:szCs w:val="22"/>
        </w:rPr>
        <w:t xml:space="preserve"> </w:t>
      </w:r>
      <w:r w:rsidR="00725A21">
        <w:rPr>
          <w:rFonts w:ascii="Verdana" w:hAnsi="Verdana" w:cs="Arial"/>
          <w:sz w:val="22"/>
          <w:szCs w:val="22"/>
        </w:rPr>
        <w:t>sadrži sažetak</w:t>
      </w:r>
      <w:r w:rsidRPr="00406F27">
        <w:rPr>
          <w:rFonts w:ascii="Verdana" w:hAnsi="Verdana" w:cs="Arial"/>
          <w:sz w:val="22"/>
          <w:szCs w:val="22"/>
        </w:rPr>
        <w:t xml:space="preserve"> </w:t>
      </w:r>
      <w:r w:rsidR="00605009">
        <w:rPr>
          <w:rFonts w:ascii="Verdana" w:hAnsi="Verdana" w:cs="Arial"/>
          <w:sz w:val="22"/>
          <w:szCs w:val="22"/>
        </w:rPr>
        <w:t>R</w:t>
      </w:r>
      <w:r w:rsidR="006767C8">
        <w:rPr>
          <w:rFonts w:ascii="Verdana" w:hAnsi="Verdana" w:cs="Arial"/>
          <w:sz w:val="22"/>
          <w:szCs w:val="22"/>
        </w:rPr>
        <w:t xml:space="preserve">ačuna </w:t>
      </w:r>
      <w:r w:rsidRPr="00406F27">
        <w:rPr>
          <w:rFonts w:ascii="Verdana" w:hAnsi="Verdana" w:cs="Arial"/>
          <w:sz w:val="22"/>
          <w:szCs w:val="22"/>
        </w:rPr>
        <w:t>prihoda i rashoda</w:t>
      </w:r>
      <w:r w:rsidR="006767C8">
        <w:rPr>
          <w:rFonts w:ascii="Verdana" w:hAnsi="Verdana" w:cs="Arial"/>
          <w:sz w:val="22"/>
          <w:szCs w:val="22"/>
        </w:rPr>
        <w:t xml:space="preserve"> i</w:t>
      </w:r>
      <w:r w:rsidRPr="00406F27">
        <w:rPr>
          <w:rFonts w:ascii="Verdana" w:hAnsi="Verdana" w:cs="Arial"/>
          <w:sz w:val="22"/>
          <w:szCs w:val="22"/>
        </w:rPr>
        <w:t xml:space="preserve"> </w:t>
      </w:r>
      <w:r w:rsidR="00605009">
        <w:rPr>
          <w:rFonts w:ascii="Verdana" w:hAnsi="Verdana" w:cs="Arial"/>
          <w:sz w:val="22"/>
          <w:szCs w:val="22"/>
        </w:rPr>
        <w:t>R</w:t>
      </w:r>
      <w:r w:rsidRPr="00406F27">
        <w:rPr>
          <w:rFonts w:ascii="Verdana" w:hAnsi="Verdana" w:cs="Arial"/>
          <w:sz w:val="22"/>
          <w:szCs w:val="22"/>
        </w:rPr>
        <w:t>ačuna financiranja</w:t>
      </w:r>
      <w:r w:rsidR="00725A21">
        <w:rPr>
          <w:rFonts w:ascii="Verdana" w:hAnsi="Verdana" w:cs="Arial"/>
          <w:sz w:val="22"/>
          <w:szCs w:val="22"/>
        </w:rPr>
        <w:t xml:space="preserve"> (u</w:t>
      </w:r>
      <w:r w:rsidR="00725A21" w:rsidRPr="00725A21">
        <w:rPr>
          <w:rFonts w:ascii="Verdana" w:hAnsi="Verdana" w:cs="Arial"/>
          <w:sz w:val="22"/>
          <w:szCs w:val="22"/>
        </w:rPr>
        <w:t xml:space="preserve"> Računu prihoda i rashoda planirani prihodi iskazani su po vrstama i izvorima financiranja, a rashodi i izdaci po ekonomskoj namjeni kojoj služe u skladu s računskim planom i izvorima financiranja te po funkcijskoj klasifikaciji</w:t>
      </w:r>
      <w:r w:rsidR="00725A21">
        <w:rPr>
          <w:rFonts w:ascii="Verdana" w:hAnsi="Verdana" w:cs="Arial"/>
          <w:sz w:val="22"/>
          <w:szCs w:val="22"/>
        </w:rPr>
        <w:t>, dok su u</w:t>
      </w:r>
      <w:r w:rsidR="00725A21" w:rsidRPr="00725A21">
        <w:rPr>
          <w:rFonts w:ascii="Verdana" w:hAnsi="Verdana" w:cs="Arial"/>
          <w:sz w:val="22"/>
          <w:szCs w:val="22"/>
        </w:rPr>
        <w:t xml:space="preserve"> Računu financiranja iskazani izdaci za otplatu zajma)</w:t>
      </w:r>
      <w:r w:rsidR="00725A21">
        <w:rPr>
          <w:rFonts w:ascii="Verdana" w:hAnsi="Verdana" w:cs="Arial"/>
          <w:sz w:val="22"/>
          <w:szCs w:val="22"/>
        </w:rPr>
        <w:t>,</w:t>
      </w:r>
    </w:p>
    <w:p w14:paraId="49607C65" w14:textId="533F5F17" w:rsidR="00725A21" w:rsidRPr="00725A21" w:rsidRDefault="00632F3E" w:rsidP="009A4A3C">
      <w:pPr>
        <w:pStyle w:val="Odlomakpopisa"/>
        <w:numPr>
          <w:ilvl w:val="0"/>
          <w:numId w:val="28"/>
        </w:num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  <w:r w:rsidRPr="003B0317">
        <w:rPr>
          <w:rFonts w:ascii="Verdana" w:hAnsi="Verdana" w:cs="Arial"/>
          <w:sz w:val="22"/>
          <w:szCs w:val="22"/>
        </w:rPr>
        <w:t xml:space="preserve">Posebni dio </w:t>
      </w:r>
      <w:r w:rsidRPr="003B0317">
        <w:rPr>
          <w:rFonts w:ascii="Arial" w:hAnsi="Arial" w:cs="Arial"/>
          <w:sz w:val="22"/>
          <w:szCs w:val="22"/>
        </w:rPr>
        <w:t>→</w:t>
      </w:r>
      <w:r w:rsidRPr="003B0317">
        <w:rPr>
          <w:rFonts w:ascii="Verdana" w:hAnsi="Verdana" w:cs="Arial"/>
          <w:sz w:val="22"/>
          <w:szCs w:val="22"/>
        </w:rPr>
        <w:t xml:space="preserve"> </w:t>
      </w:r>
      <w:r w:rsidR="00725A21" w:rsidRPr="00725A21">
        <w:rPr>
          <w:rFonts w:ascii="Verdana" w:hAnsi="Verdana" w:cs="Arial"/>
          <w:sz w:val="22"/>
          <w:szCs w:val="22"/>
        </w:rPr>
        <w:t>sadrži rashode raspoređene po programima, odnosno njihovim sastavnim dijelovima (aktivnostima, tekućim i kapitalnim projektima) iskazane prema ekonomskoj i funkcijskoj klasifikaciji i izvorima financiranja.</w:t>
      </w:r>
    </w:p>
    <w:p w14:paraId="3ECB9938" w14:textId="77777777" w:rsidR="003B0317" w:rsidRDefault="003B0317" w:rsidP="003B0317">
      <w:p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</w:p>
    <w:p w14:paraId="3C800C4E" w14:textId="14ACA892" w:rsidR="00B740A1" w:rsidRPr="003B0317" w:rsidRDefault="003842F7" w:rsidP="003B0317">
      <w:p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  <w:r w:rsidRPr="003B0317">
        <w:rPr>
          <w:rFonts w:ascii="Verdana" w:hAnsi="Verdana" w:cs="Constantia"/>
          <w:b/>
          <w:i/>
          <w:sz w:val="22"/>
          <w:szCs w:val="22"/>
        </w:rPr>
        <w:t>Što se može saznati iz Proračuna?</w:t>
      </w:r>
    </w:p>
    <w:p w14:paraId="1764D0D3" w14:textId="77777777" w:rsidR="00EA078F" w:rsidRPr="00316EE2" w:rsidRDefault="00CD38C6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Koji su i k</w:t>
      </w:r>
      <w:r w:rsidR="003842F7" w:rsidRPr="00316EE2">
        <w:rPr>
          <w:rFonts w:ascii="Verdana" w:hAnsi="Verdana"/>
          <w:sz w:val="22"/>
          <w:szCs w:val="22"/>
        </w:rPr>
        <w:t>oliki prihodi Općine?</w:t>
      </w:r>
    </w:p>
    <w:p w14:paraId="11ABE2E1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Koliki su ukupni rashodi Općine?</w:t>
      </w:r>
    </w:p>
    <w:p w14:paraId="0A2B9C5F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Koliko se troši na funkcioniranje Općine?</w:t>
      </w:r>
    </w:p>
    <w:p w14:paraId="461A98B1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Što sve Općina financira?</w:t>
      </w:r>
    </w:p>
    <w:p w14:paraId="648B9C54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Koliko sredstava se troši za </w:t>
      </w:r>
      <w:r w:rsidR="00B97FB7" w:rsidRPr="00316EE2">
        <w:rPr>
          <w:rFonts w:ascii="Verdana" w:hAnsi="Verdana"/>
          <w:sz w:val="22"/>
          <w:szCs w:val="22"/>
        </w:rPr>
        <w:t>društvene djelatnosti?</w:t>
      </w:r>
    </w:p>
    <w:p w14:paraId="5AF9269E" w14:textId="77777777" w:rsidR="003842F7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Koliko se ulaže u održavanje i izgradnju komunalne infrastrukture?</w:t>
      </w:r>
    </w:p>
    <w:p w14:paraId="234B6F04" w14:textId="77777777" w:rsidR="00316EE2" w:rsidRDefault="00316EE2" w:rsidP="00316EE2">
      <w:pPr>
        <w:pStyle w:val="Odlomakpopisa"/>
        <w:spacing w:line="240" w:lineRule="auto"/>
        <w:rPr>
          <w:rFonts w:ascii="Verdana" w:hAnsi="Verdana"/>
          <w:sz w:val="22"/>
          <w:szCs w:val="22"/>
        </w:rPr>
      </w:pPr>
    </w:p>
    <w:p w14:paraId="1FEEAA59" w14:textId="77777777" w:rsidR="003842F7" w:rsidRPr="00316EE2" w:rsidRDefault="003842F7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316EE2">
        <w:rPr>
          <w:rFonts w:ascii="Verdana" w:hAnsi="Verdana"/>
          <w:b/>
          <w:i/>
          <w:sz w:val="22"/>
          <w:szCs w:val="22"/>
        </w:rPr>
        <w:t>Gdje saznati više o Proračunu?</w:t>
      </w:r>
    </w:p>
    <w:p w14:paraId="2209CD29" w14:textId="2B9E8916" w:rsidR="003842F7" w:rsidRPr="00A84693" w:rsidRDefault="003842F7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U Službenom</w:t>
      </w:r>
      <w:r w:rsidR="00EC41BC" w:rsidRPr="00316EE2">
        <w:rPr>
          <w:rFonts w:ascii="Verdana" w:hAnsi="Verdana"/>
          <w:sz w:val="22"/>
          <w:szCs w:val="22"/>
        </w:rPr>
        <w:t xml:space="preserve"> vjesniku Općine Stara Gradiška br. </w:t>
      </w:r>
      <w:r w:rsidR="00725A21">
        <w:rPr>
          <w:rFonts w:ascii="Verdana" w:hAnsi="Verdana"/>
          <w:color w:val="000000" w:themeColor="text1"/>
          <w:sz w:val="22"/>
          <w:szCs w:val="22"/>
        </w:rPr>
        <w:t>6</w:t>
      </w:r>
      <w:r w:rsidR="00EC41BC" w:rsidRPr="00A84693">
        <w:rPr>
          <w:rFonts w:ascii="Verdana" w:hAnsi="Verdana"/>
          <w:color w:val="000000" w:themeColor="text1"/>
          <w:sz w:val="22"/>
          <w:szCs w:val="22"/>
        </w:rPr>
        <w:t>/</w:t>
      </w:r>
      <w:r w:rsidR="00DE1760">
        <w:rPr>
          <w:rFonts w:ascii="Verdana" w:hAnsi="Verdana"/>
          <w:color w:val="000000" w:themeColor="text1"/>
          <w:sz w:val="22"/>
          <w:szCs w:val="22"/>
        </w:rPr>
        <w:t>2</w:t>
      </w:r>
      <w:r w:rsidR="00725A21">
        <w:rPr>
          <w:rFonts w:ascii="Verdana" w:hAnsi="Verdana"/>
          <w:color w:val="000000" w:themeColor="text1"/>
          <w:sz w:val="22"/>
          <w:szCs w:val="22"/>
        </w:rPr>
        <w:t>3</w:t>
      </w:r>
    </w:p>
    <w:p w14:paraId="6D10538A" w14:textId="77777777" w:rsidR="00EC41BC" w:rsidRPr="00316EE2" w:rsidRDefault="00EC41BC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Na web stranicama Općine  </w:t>
      </w:r>
      <w:hyperlink r:id="rId9" w:history="1">
        <w:r w:rsidRPr="00316EE2">
          <w:rPr>
            <w:rStyle w:val="Hiperveza"/>
            <w:rFonts w:ascii="Verdana" w:hAnsi="Verdana"/>
            <w:sz w:val="22"/>
            <w:szCs w:val="22"/>
          </w:rPr>
          <w:t>www.staragradiska.com</w:t>
        </w:r>
      </w:hyperlink>
    </w:p>
    <w:p w14:paraId="2661D76F" w14:textId="72B35FCB" w:rsidR="00EC41BC" w:rsidRDefault="00EC41BC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U </w:t>
      </w:r>
      <w:r w:rsidR="006D28A1" w:rsidRPr="00316EE2">
        <w:rPr>
          <w:rFonts w:ascii="Verdana" w:hAnsi="Verdana"/>
          <w:sz w:val="22"/>
          <w:szCs w:val="22"/>
        </w:rPr>
        <w:t>J</w:t>
      </w:r>
      <w:r w:rsidRPr="00316EE2">
        <w:rPr>
          <w:rFonts w:ascii="Verdana" w:hAnsi="Verdana"/>
          <w:sz w:val="22"/>
          <w:szCs w:val="22"/>
        </w:rPr>
        <w:t>edinstvenom upravnom odjelu općine Stara Gradiška, Trg hrvatskih branitelja 1</w:t>
      </w:r>
      <w:r w:rsidR="00725A21">
        <w:rPr>
          <w:rFonts w:ascii="Verdana" w:hAnsi="Verdana"/>
          <w:sz w:val="22"/>
          <w:szCs w:val="22"/>
        </w:rPr>
        <w:t>, Stara Gradiška</w:t>
      </w:r>
    </w:p>
    <w:p w14:paraId="5CA1B153" w14:textId="77777777" w:rsidR="003B0317" w:rsidRDefault="003B0317" w:rsidP="003B0317">
      <w:pPr>
        <w:pStyle w:val="Odlomakpopisa"/>
        <w:spacing w:line="240" w:lineRule="auto"/>
        <w:rPr>
          <w:rFonts w:ascii="Verdana" w:hAnsi="Verdana"/>
          <w:sz w:val="22"/>
          <w:szCs w:val="22"/>
        </w:rPr>
      </w:pPr>
    </w:p>
    <w:p w14:paraId="1C060036" w14:textId="721F04D7" w:rsidR="00EC41BC" w:rsidRPr="00406F27" w:rsidRDefault="00F93C2E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406F27">
        <w:rPr>
          <w:rFonts w:ascii="Verdana" w:hAnsi="Verdana"/>
          <w:b/>
          <w:i/>
          <w:sz w:val="22"/>
          <w:szCs w:val="22"/>
        </w:rPr>
        <w:t>Koje poslove obavlja Općina?</w:t>
      </w:r>
    </w:p>
    <w:p w14:paraId="75ACF271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prostorno i urbanističko planiranje </w:t>
      </w:r>
    </w:p>
    <w:p w14:paraId="06DDC660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uređenje naselja i stanovanje</w:t>
      </w:r>
    </w:p>
    <w:p w14:paraId="051004F4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komunalno gospodarstvo </w:t>
      </w:r>
    </w:p>
    <w:p w14:paraId="529AC155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promet</w:t>
      </w:r>
      <w:r w:rsidR="00F65C2B" w:rsidRPr="00406F27">
        <w:rPr>
          <w:rFonts w:ascii="Verdana" w:hAnsi="Verdana"/>
          <w:sz w:val="22"/>
          <w:szCs w:val="22"/>
        </w:rPr>
        <w:t xml:space="preserve"> </w:t>
      </w:r>
    </w:p>
    <w:p w14:paraId="15F7B8AB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protupožarna i civilna zaštita</w:t>
      </w:r>
    </w:p>
    <w:p w14:paraId="5B7422FB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briga o djeci </w:t>
      </w:r>
    </w:p>
    <w:p w14:paraId="116ECD21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odgoj i osnovno obrazovanje </w:t>
      </w:r>
    </w:p>
    <w:p w14:paraId="62C02B93" w14:textId="71B569DB" w:rsidR="00BD3DDE" w:rsidRPr="00406F27" w:rsidRDefault="00F65C2B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kultur</w:t>
      </w:r>
      <w:r w:rsidR="000E3689">
        <w:rPr>
          <w:rFonts w:ascii="Verdana" w:hAnsi="Verdana"/>
          <w:sz w:val="22"/>
          <w:szCs w:val="22"/>
        </w:rPr>
        <w:t>a</w:t>
      </w:r>
      <w:r w:rsidRPr="00406F27">
        <w:rPr>
          <w:rFonts w:ascii="Verdana" w:hAnsi="Verdana"/>
          <w:sz w:val="22"/>
          <w:szCs w:val="22"/>
        </w:rPr>
        <w:t xml:space="preserve"> i </w:t>
      </w:r>
      <w:r w:rsidR="00EC41BC" w:rsidRPr="00406F27">
        <w:rPr>
          <w:rFonts w:ascii="Verdana" w:hAnsi="Verdana"/>
          <w:sz w:val="22"/>
          <w:szCs w:val="22"/>
        </w:rPr>
        <w:t xml:space="preserve">sport </w:t>
      </w:r>
    </w:p>
    <w:p w14:paraId="01549646" w14:textId="77777777" w:rsidR="00BD3DDE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socijalna skrb </w:t>
      </w:r>
    </w:p>
    <w:p w14:paraId="2515B62D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zaštita i unapređenje okoliša</w:t>
      </w:r>
    </w:p>
    <w:p w14:paraId="73A53D5E" w14:textId="77777777" w:rsidR="005F4A50" w:rsidRDefault="005F4A50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217FDA49" w14:textId="77777777" w:rsidR="00290AE2" w:rsidRDefault="00290AE2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78D7310E" w14:textId="52A03ADF" w:rsidR="00124D8E" w:rsidRPr="00406F27" w:rsidRDefault="00C95079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406F27">
        <w:rPr>
          <w:rFonts w:ascii="Verdana" w:hAnsi="Verdana"/>
          <w:b/>
          <w:i/>
          <w:sz w:val="22"/>
          <w:szCs w:val="22"/>
        </w:rPr>
        <w:t>Odakle dolazi novac u Proračun</w:t>
      </w:r>
      <w:r w:rsidR="00EC41BC" w:rsidRPr="00406F27">
        <w:rPr>
          <w:rFonts w:ascii="Verdana" w:hAnsi="Verdana"/>
          <w:b/>
          <w:i/>
          <w:sz w:val="22"/>
          <w:szCs w:val="22"/>
        </w:rPr>
        <w:t>?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046"/>
        <w:gridCol w:w="1560"/>
      </w:tblGrid>
      <w:tr w:rsidR="00932ACF" w:rsidRPr="00406F27" w14:paraId="08A25670" w14:textId="77777777" w:rsidTr="00932ACF">
        <w:tc>
          <w:tcPr>
            <w:tcW w:w="8046" w:type="dxa"/>
            <w:tcBorders>
              <w:bottom w:val="single" w:sz="4" w:space="0" w:color="auto"/>
            </w:tcBorders>
          </w:tcPr>
          <w:p w14:paraId="53901B2D" w14:textId="3ECE8D4E" w:rsidR="00932ACF" w:rsidRPr="00406F27" w:rsidRDefault="00932ACF" w:rsidP="00F93C2E">
            <w:pPr>
              <w:spacing w:line="240" w:lineRule="auto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 xml:space="preserve">Vrsta prihoda </w:t>
            </w:r>
            <w:r>
              <w:rPr>
                <w:rFonts w:ascii="Verdana" w:hAnsi="Verdana"/>
                <w:sz w:val="22"/>
                <w:szCs w:val="22"/>
              </w:rPr>
              <w:t>i primitaka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6F7DE3" w14:textId="553F07B1" w:rsidR="00932ACF" w:rsidRPr="00406F27" w:rsidRDefault="00932ACF" w:rsidP="00CD38C6">
            <w:pPr>
              <w:spacing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>Iznos</w:t>
            </w:r>
            <w:r>
              <w:rPr>
                <w:rFonts w:ascii="Verdana" w:hAnsi="Verdana"/>
                <w:sz w:val="22"/>
                <w:szCs w:val="22"/>
              </w:rPr>
              <w:t xml:space="preserve"> eura</w:t>
            </w:r>
          </w:p>
        </w:tc>
      </w:tr>
      <w:tr w:rsidR="00932ACF" w:rsidRPr="00406F27" w14:paraId="3EB1A5FB" w14:textId="77777777" w:rsidTr="00932ACF">
        <w:tc>
          <w:tcPr>
            <w:tcW w:w="8046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56DAACFA" w14:textId="5B17367F" w:rsidR="00932ACF" w:rsidRPr="00626BF9" w:rsidRDefault="00932ACF" w:rsidP="00CD38C6">
            <w:pPr>
              <w:spacing w:line="240" w:lineRule="auto"/>
              <w:rPr>
                <w:rFonts w:ascii="Verdana" w:hAnsi="Verdana"/>
              </w:rPr>
            </w:pPr>
            <w:r w:rsidRPr="00976DB9">
              <w:rPr>
                <w:rFonts w:ascii="Verdana" w:hAnsi="Verdana"/>
              </w:rPr>
              <w:t xml:space="preserve">prihodi od poreza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</w:t>
            </w:r>
            <w:r w:rsidR="00626BF9">
              <w:rPr>
                <w:rFonts w:ascii="Verdana" w:hAnsi="Verdana"/>
              </w:rPr>
              <w:t xml:space="preserve">porez na dohodak sukladno visini poreznih stopa godišnjeg poreza na dohodak, </w:t>
            </w:r>
            <w:r w:rsidRPr="00976DB9">
              <w:rPr>
                <w:rFonts w:ascii="Verdana" w:hAnsi="Verdana"/>
              </w:rPr>
              <w:t xml:space="preserve">porez na </w:t>
            </w:r>
            <w:r w:rsidR="007C4721">
              <w:rPr>
                <w:rFonts w:ascii="Verdana" w:hAnsi="Verdana"/>
              </w:rPr>
              <w:t>potrošnju, porez na kuće za odmor, porez na korištenje javnih površina</w:t>
            </w:r>
            <w:r w:rsidR="00043F87">
              <w:rPr>
                <w:rFonts w:ascii="Verdana" w:hAnsi="Verdana"/>
              </w:rPr>
              <w:t>, porez na promet nekretnina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14:paraId="1E2ADCB0" w14:textId="141C1129" w:rsidR="00932ACF" w:rsidRPr="00976DB9" w:rsidRDefault="00626BF9" w:rsidP="00967FCD">
            <w:pPr>
              <w:spacing w:line="240" w:lineRule="auto"/>
              <w:jc w:val="right"/>
              <w:rPr>
                <w:rFonts w:ascii="Verdana" w:hAnsi="Verdana"/>
                <w:bCs/>
                <w:iCs/>
              </w:rPr>
            </w:pPr>
            <w:r>
              <w:rPr>
                <w:rFonts w:ascii="Verdana" w:hAnsi="Verdana"/>
                <w:bCs/>
                <w:iCs/>
              </w:rPr>
              <w:t>51.000</w:t>
            </w:r>
          </w:p>
        </w:tc>
      </w:tr>
      <w:tr w:rsidR="00932ACF" w:rsidRPr="00406F27" w14:paraId="003354FA" w14:textId="77777777" w:rsidTr="00932ACF">
        <w:tc>
          <w:tcPr>
            <w:tcW w:w="8046" w:type="dxa"/>
            <w:shd w:val="clear" w:color="auto" w:fill="E5B8B7" w:themeFill="accent2" w:themeFillTint="66"/>
          </w:tcPr>
          <w:p w14:paraId="40395CA2" w14:textId="4E6E76B6" w:rsidR="00043F87" w:rsidRPr="00043F87" w:rsidRDefault="00932ACF" w:rsidP="00CD38C6">
            <w:pPr>
              <w:spacing w:line="240" w:lineRule="auto"/>
              <w:rPr>
                <w:rFonts w:ascii="Verdana" w:hAnsi="Verdana"/>
              </w:rPr>
            </w:pPr>
            <w:r w:rsidRPr="00976DB9">
              <w:rPr>
                <w:rFonts w:ascii="Verdana" w:hAnsi="Verdana"/>
              </w:rPr>
              <w:t xml:space="preserve">prihodi od pomoći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od Ministarstva financija (sredstva fiskalnog izravnanja),</w:t>
            </w:r>
            <w:r w:rsidR="00FB364A">
              <w:rPr>
                <w:rFonts w:ascii="Verdana" w:hAnsi="Verdana"/>
              </w:rPr>
              <w:t xml:space="preserve"> </w:t>
            </w:r>
            <w:r w:rsidRPr="00976DB9">
              <w:rPr>
                <w:rFonts w:ascii="Verdana" w:hAnsi="Verdana"/>
              </w:rPr>
              <w:t>općine Gornji Bogićevci</w:t>
            </w:r>
            <w:r w:rsidR="00043F87">
              <w:rPr>
                <w:rFonts w:ascii="Verdana" w:hAnsi="Verdana"/>
              </w:rPr>
              <w:t xml:space="preserve">, </w:t>
            </w:r>
            <w:r w:rsidRPr="00976DB9">
              <w:rPr>
                <w:rFonts w:ascii="Verdana" w:hAnsi="Verdana"/>
              </w:rPr>
              <w:t>Dragalić</w:t>
            </w:r>
            <w:r w:rsidR="00043F87">
              <w:rPr>
                <w:rFonts w:ascii="Verdana" w:hAnsi="Verdana"/>
              </w:rPr>
              <w:t xml:space="preserve"> i Okučani</w:t>
            </w:r>
            <w:r w:rsidRPr="00976DB9">
              <w:rPr>
                <w:rFonts w:ascii="Verdana" w:hAnsi="Verdana"/>
              </w:rPr>
              <w:t xml:space="preserve"> (financiranje Zajedničke službe komunalnog redarstva),</w:t>
            </w:r>
            <w:r w:rsidR="00FB364A">
              <w:rPr>
                <w:rFonts w:ascii="Verdana" w:hAnsi="Verdana"/>
              </w:rPr>
              <w:t xml:space="preserve"> </w:t>
            </w:r>
            <w:r w:rsidR="00043F87" w:rsidRPr="00043F87">
              <w:rPr>
                <w:rFonts w:ascii="Verdana" w:hAnsi="Verdana"/>
              </w:rPr>
              <w:t xml:space="preserve">Ministarstva rada, mirovinskog sustava, obitelji i socijalne politike </w:t>
            </w:r>
            <w:r w:rsidR="00043F87">
              <w:rPr>
                <w:rFonts w:ascii="Verdana" w:hAnsi="Verdana"/>
              </w:rPr>
              <w:t>(</w:t>
            </w:r>
            <w:r w:rsidR="00043F87" w:rsidRPr="00043F87">
              <w:rPr>
                <w:rFonts w:ascii="Verdana" w:hAnsi="Verdana"/>
              </w:rPr>
              <w:t>financiranje provedbe projekta „Zaželi“</w:t>
            </w:r>
            <w:r w:rsidR="00043F87">
              <w:rPr>
                <w:rFonts w:ascii="Verdana" w:hAnsi="Verdana"/>
              </w:rPr>
              <w:t xml:space="preserve">), </w:t>
            </w:r>
            <w:r w:rsidRPr="00976DB9">
              <w:rPr>
                <w:rFonts w:ascii="Verdana" w:hAnsi="Verdana"/>
              </w:rPr>
              <w:t>Hrvatskog zavoda za zapošljavanje (financiranje javnog rada),</w:t>
            </w:r>
            <w:r w:rsidR="00FB364A">
              <w:rPr>
                <w:rFonts w:ascii="Verdana" w:hAnsi="Verdana"/>
              </w:rPr>
              <w:t xml:space="preserve"> </w:t>
            </w:r>
            <w:r w:rsidRPr="00976DB9">
              <w:rPr>
                <w:rFonts w:ascii="Verdana" w:hAnsi="Verdana"/>
              </w:rPr>
              <w:t>Fonda za zaštitu okoliša i energetsku učinkovitost (sanacija divljih odlagališta)</w:t>
            </w:r>
          </w:p>
        </w:tc>
        <w:tc>
          <w:tcPr>
            <w:tcW w:w="1560" w:type="dxa"/>
            <w:shd w:val="clear" w:color="auto" w:fill="E5B8B7" w:themeFill="accent2" w:themeFillTint="66"/>
            <w:vAlign w:val="bottom"/>
          </w:tcPr>
          <w:p w14:paraId="73A39382" w14:textId="14B80C50" w:rsidR="00932ACF" w:rsidRPr="00976DB9" w:rsidRDefault="00932ACF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>5</w:t>
            </w:r>
            <w:r w:rsidR="00FB364A">
              <w:rPr>
                <w:rFonts w:ascii="Verdana" w:hAnsi="Verdana"/>
              </w:rPr>
              <w:t>97.676</w:t>
            </w:r>
            <w:r w:rsidRPr="00976DB9">
              <w:rPr>
                <w:rFonts w:ascii="Verdana" w:hAnsi="Verdana"/>
              </w:rPr>
              <w:t xml:space="preserve"> </w:t>
            </w:r>
          </w:p>
        </w:tc>
      </w:tr>
      <w:tr w:rsidR="00932ACF" w:rsidRPr="00406F27" w14:paraId="4639A220" w14:textId="77777777" w:rsidTr="00932ACF">
        <w:tc>
          <w:tcPr>
            <w:tcW w:w="8046" w:type="dxa"/>
            <w:shd w:val="clear" w:color="auto" w:fill="FABF8F" w:themeFill="accent6" w:themeFillTint="99"/>
          </w:tcPr>
          <w:p w14:paraId="4C4FA561" w14:textId="3EA922B4" w:rsidR="00932ACF" w:rsidRPr="00FB364A" w:rsidRDefault="00932ACF" w:rsidP="00406F27">
            <w:pPr>
              <w:spacing w:line="240" w:lineRule="auto"/>
              <w:rPr>
                <w:rFonts w:ascii="Verdana" w:hAnsi="Verdana"/>
              </w:rPr>
            </w:pPr>
            <w:r w:rsidRPr="00976DB9">
              <w:rPr>
                <w:rFonts w:ascii="Verdana" w:hAnsi="Verdana"/>
              </w:rPr>
              <w:t xml:space="preserve">prihodi od imovine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</w:t>
            </w:r>
            <w:r w:rsidR="00FB364A" w:rsidRPr="00FB364A">
              <w:rPr>
                <w:rFonts w:ascii="Verdana" w:hAnsi="Verdana"/>
              </w:rPr>
              <w:t>kamat</w:t>
            </w:r>
            <w:r w:rsidR="00FB364A">
              <w:rPr>
                <w:rFonts w:ascii="Verdana" w:hAnsi="Verdana"/>
              </w:rPr>
              <w:t>e</w:t>
            </w:r>
            <w:r w:rsidR="00FB364A" w:rsidRPr="00FB364A">
              <w:rPr>
                <w:rFonts w:ascii="Verdana" w:hAnsi="Verdana"/>
              </w:rPr>
              <w:t xml:space="preserve">, </w:t>
            </w:r>
            <w:r w:rsidR="00FB364A">
              <w:rPr>
                <w:rFonts w:ascii="Verdana" w:hAnsi="Verdana"/>
              </w:rPr>
              <w:t xml:space="preserve">naknade za </w:t>
            </w:r>
            <w:r w:rsidR="00FB364A" w:rsidRPr="00FB364A">
              <w:rPr>
                <w:rFonts w:ascii="Verdana" w:hAnsi="Verdana"/>
              </w:rPr>
              <w:t>koncesij</w:t>
            </w:r>
            <w:r w:rsidR="00FB364A">
              <w:rPr>
                <w:rFonts w:ascii="Verdana" w:hAnsi="Verdana"/>
              </w:rPr>
              <w:t>e</w:t>
            </w:r>
            <w:r w:rsidR="00FB364A" w:rsidRPr="00FB364A">
              <w:rPr>
                <w:rFonts w:ascii="Verdana" w:hAnsi="Verdana"/>
              </w:rPr>
              <w:t>,</w:t>
            </w:r>
            <w:r w:rsidR="00FB364A">
              <w:rPr>
                <w:rFonts w:ascii="Verdana" w:hAnsi="Verdana"/>
              </w:rPr>
              <w:t xml:space="preserve"> naknade od</w:t>
            </w:r>
            <w:r w:rsidR="00FB364A" w:rsidRPr="00FB364A">
              <w:rPr>
                <w:rFonts w:ascii="Verdana" w:hAnsi="Verdana"/>
              </w:rPr>
              <w:t xml:space="preserve"> iznajmljivanja i zakupa</w:t>
            </w:r>
            <w:r w:rsidR="00FB364A">
              <w:rPr>
                <w:rFonts w:ascii="Verdana" w:hAnsi="Verdana"/>
              </w:rPr>
              <w:t xml:space="preserve"> poslovnih prostora te zakupa </w:t>
            </w:r>
            <w:r w:rsidR="00FB364A" w:rsidRPr="00FB364A">
              <w:rPr>
                <w:rFonts w:ascii="Verdana" w:hAnsi="Verdana"/>
              </w:rPr>
              <w:t>poljoprivrednog zemljišta</w:t>
            </w:r>
            <w:r w:rsidR="00FB364A">
              <w:rPr>
                <w:rFonts w:ascii="Verdana" w:hAnsi="Verdana"/>
              </w:rPr>
              <w:t xml:space="preserve"> u vlasništvu općine, naknade od zakupa i </w:t>
            </w:r>
            <w:r>
              <w:rPr>
                <w:rFonts w:ascii="Verdana" w:hAnsi="Verdana"/>
              </w:rPr>
              <w:t>korištenj</w:t>
            </w:r>
            <w:r w:rsidR="00AD0A67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 xml:space="preserve"> državnog poljoprivrednog zemljišta, </w:t>
            </w:r>
            <w:r w:rsidRPr="00976DB9">
              <w:rPr>
                <w:rFonts w:ascii="Verdana" w:hAnsi="Verdana"/>
              </w:rPr>
              <w:t xml:space="preserve">naknade </w:t>
            </w:r>
            <w:r w:rsidR="00AD0A67">
              <w:rPr>
                <w:rFonts w:ascii="Verdana" w:hAnsi="Verdana"/>
              </w:rPr>
              <w:t>od</w:t>
            </w:r>
            <w:r w:rsidRPr="00976DB9">
              <w:rPr>
                <w:rFonts w:ascii="Verdana" w:hAnsi="Verdana"/>
              </w:rPr>
              <w:t xml:space="preserve"> služnost</w:t>
            </w:r>
            <w:r w:rsidR="00AD0A67">
              <w:rPr>
                <w:rFonts w:ascii="Verdana" w:hAnsi="Verdana"/>
              </w:rPr>
              <w:t>i</w:t>
            </w:r>
            <w:r w:rsidRPr="00976DB9">
              <w:rPr>
                <w:rFonts w:ascii="Verdana" w:hAnsi="Verdana"/>
              </w:rPr>
              <w:t xml:space="preserve"> i dr.</w:t>
            </w:r>
          </w:p>
        </w:tc>
        <w:tc>
          <w:tcPr>
            <w:tcW w:w="1560" w:type="dxa"/>
            <w:shd w:val="clear" w:color="auto" w:fill="FABF8F" w:themeFill="accent6" w:themeFillTint="99"/>
            <w:vAlign w:val="bottom"/>
          </w:tcPr>
          <w:p w14:paraId="26885AAD" w14:textId="4F7F1A7D" w:rsidR="00932ACF" w:rsidRPr="00976DB9" w:rsidRDefault="00AD0A67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</w:rPr>
              <w:t>78.886</w:t>
            </w:r>
            <w:r w:rsidR="00932ACF" w:rsidRPr="00976DB9">
              <w:rPr>
                <w:rFonts w:ascii="Verdana" w:hAnsi="Verdana"/>
              </w:rPr>
              <w:t xml:space="preserve"> </w:t>
            </w:r>
          </w:p>
        </w:tc>
      </w:tr>
      <w:tr w:rsidR="00932ACF" w:rsidRPr="00406F27" w14:paraId="6DABB9D3" w14:textId="77777777" w:rsidTr="00932ACF">
        <w:tc>
          <w:tcPr>
            <w:tcW w:w="8046" w:type="dxa"/>
            <w:shd w:val="clear" w:color="auto" w:fill="C2D69B" w:themeFill="accent3" w:themeFillTint="99"/>
          </w:tcPr>
          <w:p w14:paraId="2C0D7CD8" w14:textId="2ACBEC01" w:rsidR="00932ACF" w:rsidRPr="00976DB9" w:rsidRDefault="00932ACF" w:rsidP="00CD38C6">
            <w:pPr>
              <w:pStyle w:val="Odlomakpopisa"/>
              <w:spacing w:line="240" w:lineRule="auto"/>
              <w:ind w:left="0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prihodi od </w:t>
            </w:r>
            <w:r w:rsidR="00AD0A67">
              <w:rPr>
                <w:rFonts w:ascii="Verdana" w:hAnsi="Verdana"/>
              </w:rPr>
              <w:t xml:space="preserve">upravnih i </w:t>
            </w:r>
            <w:r w:rsidRPr="00976DB9">
              <w:rPr>
                <w:rFonts w:ascii="Verdana" w:hAnsi="Verdana"/>
              </w:rPr>
              <w:t>administrativnih pristojbi, pristojbi po posebnim propisima</w:t>
            </w:r>
            <w:r w:rsidR="00AD0A67">
              <w:rPr>
                <w:rFonts w:ascii="Verdana" w:hAnsi="Verdana"/>
              </w:rPr>
              <w:t xml:space="preserve"> i naknada</w:t>
            </w:r>
            <w:r w:rsidRPr="00976DB9">
              <w:rPr>
                <w:rFonts w:ascii="Verdana" w:hAnsi="Verdana"/>
              </w:rPr>
              <w:t xml:space="preserve">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</w:t>
            </w:r>
            <w:r w:rsidR="00AD0A67">
              <w:rPr>
                <w:rFonts w:ascii="Verdana" w:hAnsi="Verdana"/>
              </w:rPr>
              <w:t xml:space="preserve">pristojbe i naknade, </w:t>
            </w:r>
            <w:r w:rsidRPr="00976DB9">
              <w:rPr>
                <w:rFonts w:ascii="Verdana" w:hAnsi="Verdana"/>
              </w:rPr>
              <w:t>doprinos za šume, komunalni doprinos, komunalna naknada, grobna naknada</w:t>
            </w:r>
          </w:p>
        </w:tc>
        <w:tc>
          <w:tcPr>
            <w:tcW w:w="1560" w:type="dxa"/>
            <w:shd w:val="clear" w:color="auto" w:fill="C2D69B" w:themeFill="accent3" w:themeFillTint="99"/>
            <w:vAlign w:val="bottom"/>
          </w:tcPr>
          <w:p w14:paraId="1C7B2E6E" w14:textId="7F2A5917" w:rsidR="00932ACF" w:rsidRPr="00976DB9" w:rsidRDefault="00AD0A67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</w:rPr>
              <w:t>179.288</w:t>
            </w:r>
            <w:r w:rsidR="00932ACF" w:rsidRPr="00976DB9">
              <w:rPr>
                <w:rFonts w:ascii="Verdana" w:hAnsi="Verdana"/>
              </w:rPr>
              <w:t xml:space="preserve"> </w:t>
            </w:r>
          </w:p>
        </w:tc>
      </w:tr>
      <w:tr w:rsidR="00932ACF" w:rsidRPr="00406F27" w14:paraId="28BF96BB" w14:textId="77777777" w:rsidTr="00932ACF">
        <w:tc>
          <w:tcPr>
            <w:tcW w:w="8046" w:type="dxa"/>
            <w:shd w:val="clear" w:color="auto" w:fill="FFC000"/>
          </w:tcPr>
          <w:p w14:paraId="7004CDEF" w14:textId="7D7F7A55" w:rsidR="00932ACF" w:rsidRPr="00976DB9" w:rsidRDefault="00932ACF" w:rsidP="00CD38C6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kazne, upravne mjere i </w:t>
            </w:r>
            <w:r w:rsidRPr="00976DB9">
              <w:rPr>
                <w:rFonts w:ascii="Verdana" w:hAnsi="Verdana"/>
              </w:rPr>
              <w:t xml:space="preserve">ostali prihodi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</w:t>
            </w:r>
            <w:r w:rsidR="00A8186B">
              <w:rPr>
                <w:rFonts w:ascii="Verdana" w:hAnsi="Verdana"/>
              </w:rPr>
              <w:t xml:space="preserve">prihod od kazni komunalnog redara i </w:t>
            </w:r>
            <w:r w:rsidRPr="00976DB9">
              <w:rPr>
                <w:rFonts w:ascii="Verdana" w:hAnsi="Verdana"/>
              </w:rPr>
              <w:t>naknad</w:t>
            </w:r>
            <w:r w:rsidR="00A8186B">
              <w:rPr>
                <w:rFonts w:ascii="Verdana" w:hAnsi="Verdana"/>
              </w:rPr>
              <w:t>e</w:t>
            </w:r>
            <w:r w:rsidRPr="00976DB9">
              <w:rPr>
                <w:rFonts w:ascii="Verdana" w:hAnsi="Verdana"/>
              </w:rPr>
              <w:t xml:space="preserve"> štete</w:t>
            </w:r>
          </w:p>
        </w:tc>
        <w:tc>
          <w:tcPr>
            <w:tcW w:w="1560" w:type="dxa"/>
            <w:shd w:val="clear" w:color="auto" w:fill="FFC000"/>
            <w:vAlign w:val="bottom"/>
          </w:tcPr>
          <w:p w14:paraId="035D3474" w14:textId="1E1B3DEA" w:rsidR="00932ACF" w:rsidRPr="00976DB9" w:rsidRDefault="00AD0A67" w:rsidP="00967FCD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300</w:t>
            </w:r>
          </w:p>
        </w:tc>
      </w:tr>
      <w:tr w:rsidR="00932ACF" w:rsidRPr="00406F27" w14:paraId="26C6095B" w14:textId="77777777" w:rsidTr="00932ACF">
        <w:tc>
          <w:tcPr>
            <w:tcW w:w="8046" w:type="dxa"/>
            <w:shd w:val="clear" w:color="auto" w:fill="CCC0D9" w:themeFill="accent4" w:themeFillTint="66"/>
          </w:tcPr>
          <w:p w14:paraId="5906553B" w14:textId="1BA13A3C" w:rsidR="00932ACF" w:rsidRPr="00976DB9" w:rsidRDefault="00932ACF" w:rsidP="00CD38C6">
            <w:pPr>
              <w:spacing w:line="240" w:lineRule="auto"/>
              <w:rPr>
                <w:rFonts w:ascii="Verdana" w:hAnsi="Verdana"/>
                <w:b/>
                <w:i/>
              </w:rPr>
            </w:pPr>
            <w:r w:rsidRPr="00976DB9">
              <w:rPr>
                <w:rFonts w:ascii="Verdana" w:hAnsi="Verdana"/>
              </w:rPr>
              <w:t xml:space="preserve">prihodi od prodaje imovine </w:t>
            </w:r>
            <w:r w:rsidRPr="00976DB9">
              <w:rPr>
                <w:rFonts w:ascii="Arial" w:hAnsi="Arial" w:cs="Arial"/>
              </w:rPr>
              <w:t>→</w:t>
            </w:r>
            <w:r w:rsidRPr="00976DB9">
              <w:rPr>
                <w:rFonts w:ascii="Verdana" w:hAnsi="Verdana"/>
              </w:rPr>
              <w:t xml:space="preserve"> prodaja državnog poljoprivrednog zemljišta i državnih stanova, prodaja nekretnina u vlasništvu općine</w:t>
            </w:r>
          </w:p>
        </w:tc>
        <w:tc>
          <w:tcPr>
            <w:tcW w:w="1560" w:type="dxa"/>
            <w:shd w:val="clear" w:color="auto" w:fill="CCC0D9" w:themeFill="accent4" w:themeFillTint="66"/>
            <w:vAlign w:val="bottom"/>
          </w:tcPr>
          <w:p w14:paraId="63009558" w14:textId="140828E5" w:rsidR="00932ACF" w:rsidRPr="00976DB9" w:rsidRDefault="00D558EA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</w:rPr>
              <w:t>16.584</w:t>
            </w:r>
            <w:r w:rsidR="00932ACF" w:rsidRPr="00976DB9">
              <w:rPr>
                <w:rFonts w:ascii="Verdana" w:hAnsi="Verdana"/>
              </w:rPr>
              <w:t xml:space="preserve"> </w:t>
            </w:r>
          </w:p>
        </w:tc>
      </w:tr>
      <w:tr w:rsidR="00932ACF" w:rsidRPr="00976DB9" w14:paraId="04A27900" w14:textId="77777777" w:rsidTr="00932ACF">
        <w:trPr>
          <w:trHeight w:val="315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14:paraId="16619F49" w14:textId="77777777" w:rsidR="00932ACF" w:rsidRPr="00976DB9" w:rsidRDefault="00932ACF" w:rsidP="001072FA">
            <w:pPr>
              <w:spacing w:line="240" w:lineRule="auto"/>
              <w:rPr>
                <w:rFonts w:ascii="Verdana" w:hAnsi="Verdana"/>
                <w:b/>
              </w:rPr>
            </w:pPr>
          </w:p>
          <w:p w14:paraId="3A2861FA" w14:textId="47911AF8" w:rsidR="00932ACF" w:rsidRPr="00976DB9" w:rsidRDefault="00932ACF" w:rsidP="001072FA">
            <w:pPr>
              <w:spacing w:line="240" w:lineRule="auto"/>
              <w:rPr>
                <w:rFonts w:ascii="Verdana" w:hAnsi="Verdana"/>
                <w:b/>
              </w:rPr>
            </w:pPr>
            <w:r w:rsidRPr="00976DB9">
              <w:rPr>
                <w:rFonts w:ascii="Verdana" w:hAnsi="Verdana"/>
                <w:b/>
              </w:rPr>
              <w:t>UKUPNO</w:t>
            </w:r>
            <w:r>
              <w:rPr>
                <w:rFonts w:ascii="Verdana" w:hAnsi="Verdana"/>
                <w:b/>
              </w:rPr>
              <w:t xml:space="preserve"> PRIHODI I PRIMICI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37EF9" w14:textId="28182236" w:rsidR="00932ACF" w:rsidRPr="00976DB9" w:rsidRDefault="00F21D5A" w:rsidP="00BC584C">
            <w:pPr>
              <w:spacing w:line="240" w:lineRule="auto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923.714</w:t>
            </w:r>
          </w:p>
        </w:tc>
      </w:tr>
    </w:tbl>
    <w:p w14:paraId="6808A028" w14:textId="77777777" w:rsidR="00F93C2E" w:rsidRPr="00406F27" w:rsidRDefault="00F93C2E" w:rsidP="003E74DD">
      <w:pPr>
        <w:spacing w:line="240" w:lineRule="auto"/>
        <w:rPr>
          <w:rFonts w:ascii="Verdana" w:hAnsi="Verdana"/>
          <w:b/>
          <w:i/>
        </w:rPr>
      </w:pPr>
    </w:p>
    <w:p w14:paraId="141810CC" w14:textId="77777777" w:rsidR="00D57B11" w:rsidRDefault="00D57B11" w:rsidP="00CB1F6E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</w:p>
    <w:p w14:paraId="5ED496CB" w14:textId="52F9C24F" w:rsidR="00CB1F6E" w:rsidRPr="00D558EA" w:rsidRDefault="000F2294" w:rsidP="00CB1F6E">
      <w:pPr>
        <w:pStyle w:val="Odlomakpopisa"/>
        <w:spacing w:line="240" w:lineRule="auto"/>
        <w:ind w:left="360"/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</w:pPr>
      <w:r w:rsidRPr="00D558EA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>70,23</w:t>
      </w:r>
      <w:r w:rsidR="00CB1F6E" w:rsidRPr="00D558EA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>% planiranih prihoda</w:t>
      </w:r>
      <w:r w:rsidR="00BF318F" w:rsidRPr="00D558EA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 xml:space="preserve"> i pr</w:t>
      </w:r>
      <w:r w:rsidR="00976DB9" w:rsidRPr="00D558EA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>i</w:t>
      </w:r>
      <w:r w:rsidR="00BF318F" w:rsidRPr="00D558EA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>mitaka</w:t>
      </w:r>
      <w:r w:rsidR="00CB1F6E" w:rsidRPr="00D558EA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 xml:space="preserve"> namjenski su prihodi i mogu se koristiti samo za zakonom ili ugovorom propisane namjene </w:t>
      </w:r>
      <w:r w:rsidR="002B2E74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>-</w:t>
      </w:r>
      <w:r w:rsidR="00CB1F6E" w:rsidRPr="00D558EA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 xml:space="preserve"> </w:t>
      </w:r>
      <w:r w:rsidR="00D558EA">
        <w:rPr>
          <w:rFonts w:ascii="Verdana" w:hAnsi="Verdana" w:cs="Arial"/>
          <w:b/>
          <w:bCs/>
          <w:i/>
          <w:color w:val="FF0000"/>
          <w:sz w:val="22"/>
          <w:szCs w:val="22"/>
          <w:u w:val="single"/>
        </w:rPr>
        <w:t>provjera!!!</w:t>
      </w:r>
    </w:p>
    <w:p w14:paraId="3EF14B04" w14:textId="68D9C78F" w:rsidR="00476A0B" w:rsidRPr="00D558EA" w:rsidRDefault="00476A0B" w:rsidP="005F4A50">
      <w:pPr>
        <w:tabs>
          <w:tab w:val="left" w:pos="3369"/>
        </w:tabs>
        <w:rPr>
          <w:rFonts w:ascii="Verdana" w:hAnsi="Verdana" w:cs="Arial"/>
          <w:b/>
          <w:bCs/>
          <w:i/>
          <w:sz w:val="22"/>
          <w:szCs w:val="22"/>
          <w:u w:val="single"/>
        </w:rPr>
      </w:pPr>
    </w:p>
    <w:p w14:paraId="069DBC2F" w14:textId="19933F1E" w:rsidR="00B0641E" w:rsidRDefault="00124D8E" w:rsidP="005F4A50">
      <w:pPr>
        <w:tabs>
          <w:tab w:val="left" w:pos="3369"/>
        </w:tabs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lastRenderedPageBreak/>
        <w:t xml:space="preserve">           </w:t>
      </w:r>
      <w:r w:rsidR="00B0641E">
        <w:rPr>
          <w:rFonts w:ascii="Verdana" w:hAnsi="Verdana" w:cs="Arial"/>
          <w:b/>
          <w:i/>
          <w:sz w:val="22"/>
          <w:szCs w:val="22"/>
        </w:rPr>
        <w:t xml:space="preserve">   </w:t>
      </w:r>
      <w:r>
        <w:rPr>
          <w:noProof/>
        </w:rPr>
        <w:drawing>
          <wp:inline distT="0" distB="0" distL="0" distR="0" wp14:anchorId="0AEB7667" wp14:editId="7588757C">
            <wp:extent cx="5068929" cy="4432769"/>
            <wp:effectExtent l="0" t="0" r="1778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F2F48806-E35A-161F-FA16-6CDC4EEFDF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B0641E">
        <w:rPr>
          <w:rFonts w:ascii="Verdana" w:hAnsi="Verdana" w:cs="Arial"/>
          <w:b/>
          <w:i/>
          <w:sz w:val="22"/>
          <w:szCs w:val="22"/>
        </w:rPr>
        <w:t xml:space="preserve">     </w:t>
      </w:r>
    </w:p>
    <w:p w14:paraId="5EA19E95" w14:textId="77777777" w:rsidR="004109AF" w:rsidRPr="009A4CAC" w:rsidRDefault="004109AF" w:rsidP="000F42C5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</w:p>
    <w:p w14:paraId="4CF7F2CF" w14:textId="77777777" w:rsidR="00BF318F" w:rsidRDefault="00BF318F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</w:p>
    <w:p w14:paraId="10358A80" w14:textId="77777777" w:rsidR="00976DB9" w:rsidRDefault="00976DB9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</w:p>
    <w:p w14:paraId="49D7AAF3" w14:textId="753D5522" w:rsidR="00BF15AA" w:rsidRDefault="00BE2EAA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  <w:r w:rsidRPr="00BE2EAA">
        <w:rPr>
          <w:rFonts w:ascii="Verdana" w:hAnsi="Verdana" w:cs="Arial"/>
          <w:b/>
          <w:i/>
          <w:sz w:val="22"/>
          <w:szCs w:val="22"/>
        </w:rPr>
        <w:t>Što se financira iz Proračuna</w:t>
      </w:r>
      <w:r w:rsidR="002634C9">
        <w:rPr>
          <w:rFonts w:ascii="Verdana" w:hAnsi="Verdana" w:cs="Arial"/>
          <w:b/>
          <w:i/>
          <w:sz w:val="22"/>
          <w:szCs w:val="22"/>
        </w:rPr>
        <w:t>?</w:t>
      </w:r>
    </w:p>
    <w:p w14:paraId="71C60597" w14:textId="77777777" w:rsidR="000842F6" w:rsidRDefault="000842F6" w:rsidP="000842F6">
      <w:pPr>
        <w:spacing w:line="240" w:lineRule="auto"/>
        <w:rPr>
          <w:rFonts w:ascii="Verdana" w:hAnsi="Verdana"/>
          <w:b/>
          <w:i/>
        </w:rPr>
      </w:pPr>
    </w:p>
    <w:p w14:paraId="54D15F7A" w14:textId="02034C21" w:rsidR="00DA5745" w:rsidRDefault="003C1AE0" w:rsidP="00A06C21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 w:cs="Arial"/>
          <w:i/>
          <w:color w:val="0070C0"/>
          <w:sz w:val="22"/>
          <w:szCs w:val="22"/>
        </w:rPr>
      </w:pPr>
      <w:r w:rsidRPr="002634C9">
        <w:rPr>
          <w:rFonts w:ascii="Verdana" w:hAnsi="Verdana" w:cs="Arial"/>
          <w:i/>
          <w:color w:val="0070C0"/>
          <w:sz w:val="22"/>
          <w:szCs w:val="22"/>
        </w:rPr>
        <w:t xml:space="preserve">Rashodi </w:t>
      </w:r>
      <w:r w:rsidR="00AA472D">
        <w:rPr>
          <w:rFonts w:ascii="Verdana" w:hAnsi="Verdana" w:cs="Arial"/>
          <w:i/>
          <w:color w:val="0070C0"/>
          <w:sz w:val="22"/>
          <w:szCs w:val="22"/>
        </w:rPr>
        <w:t xml:space="preserve">i izdaci </w:t>
      </w:r>
      <w:r w:rsidRPr="002634C9">
        <w:rPr>
          <w:rFonts w:ascii="Verdana" w:hAnsi="Verdana" w:cs="Arial"/>
          <w:i/>
          <w:color w:val="0070C0"/>
          <w:sz w:val="22"/>
          <w:szCs w:val="22"/>
        </w:rPr>
        <w:t>p</w:t>
      </w:r>
      <w:r w:rsidR="00BE2EAA" w:rsidRPr="002634C9">
        <w:rPr>
          <w:rFonts w:ascii="Verdana" w:hAnsi="Verdana" w:cs="Arial"/>
          <w:i/>
          <w:color w:val="0070C0"/>
          <w:sz w:val="22"/>
          <w:szCs w:val="22"/>
        </w:rPr>
        <w:t>rema izvorima financiranja</w:t>
      </w:r>
    </w:p>
    <w:p w14:paraId="4E5DDD65" w14:textId="77777777" w:rsidR="00E62827" w:rsidRPr="002634C9" w:rsidRDefault="00E62827" w:rsidP="00E62827">
      <w:pPr>
        <w:pStyle w:val="Odlomakpopisa"/>
        <w:spacing w:line="240" w:lineRule="auto"/>
        <w:ind w:left="1004"/>
        <w:rPr>
          <w:rFonts w:ascii="Verdana" w:hAnsi="Verdana" w:cs="Arial"/>
          <w:i/>
          <w:color w:val="0070C0"/>
          <w:sz w:val="22"/>
          <w:szCs w:val="22"/>
        </w:rPr>
      </w:pPr>
    </w:p>
    <w:p w14:paraId="7F489B44" w14:textId="77777777" w:rsidR="00BE2EAA" w:rsidRPr="00A06C21" w:rsidRDefault="00BE2EAA" w:rsidP="00A84693">
      <w:pPr>
        <w:spacing w:line="240" w:lineRule="auto"/>
        <w:ind w:left="284"/>
        <w:rPr>
          <w:rFonts w:ascii="Verdana" w:hAnsi="Verdana" w:cs="Arial"/>
        </w:rPr>
      </w:pPr>
    </w:p>
    <w:tbl>
      <w:tblPr>
        <w:tblW w:w="9799" w:type="dxa"/>
        <w:tblInd w:w="284" w:type="dxa"/>
        <w:tblLook w:val="04A0" w:firstRow="1" w:lastRow="0" w:firstColumn="1" w:lastColumn="0" w:noHBand="0" w:noVBand="1"/>
      </w:tblPr>
      <w:tblGrid>
        <w:gridCol w:w="3935"/>
        <w:gridCol w:w="4394"/>
        <w:gridCol w:w="1470"/>
      </w:tblGrid>
      <w:tr w:rsidR="00B11B62" w:rsidRPr="009A4CAC" w14:paraId="48546B3F" w14:textId="77777777" w:rsidTr="009D1906">
        <w:tc>
          <w:tcPr>
            <w:tcW w:w="3935" w:type="dxa"/>
            <w:tcBorders>
              <w:bottom w:val="single" w:sz="4" w:space="0" w:color="auto"/>
            </w:tcBorders>
          </w:tcPr>
          <w:p w14:paraId="1F7978A4" w14:textId="77777777"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Izvor prihoda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215E5A7" w14:textId="77777777"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Što se iz njih financira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D17E260" w14:textId="6C855852" w:rsidR="00BE2EAA" w:rsidRPr="009A4CAC" w:rsidRDefault="00BE2EAA" w:rsidP="00632F3E">
            <w:pPr>
              <w:spacing w:line="24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Iznos</w:t>
            </w:r>
            <w:r w:rsidR="003144E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3144E9">
              <w:rPr>
                <w:rFonts w:ascii="Verdana" w:hAnsi="Verdana" w:cs="Arial"/>
                <w:sz w:val="22"/>
                <w:szCs w:val="22"/>
              </w:rPr>
              <w:t>eur</w:t>
            </w:r>
            <w:proofErr w:type="spellEnd"/>
          </w:p>
        </w:tc>
      </w:tr>
      <w:tr w:rsidR="00B11B62" w:rsidRPr="009A4CAC" w14:paraId="11E58E69" w14:textId="77777777" w:rsidTr="009D1906">
        <w:tc>
          <w:tcPr>
            <w:tcW w:w="3935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9A318CA" w14:textId="4811DBC0" w:rsidR="00BE2EAA" w:rsidRPr="00976DB9" w:rsidRDefault="00BE2EAA" w:rsidP="00A84693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Opći prihodi i primici</w:t>
            </w:r>
            <w:r w:rsidR="00B11B62" w:rsidRPr="00976DB9">
              <w:rPr>
                <w:rFonts w:ascii="Verdana" w:hAnsi="Verdana" w:cs="Arial"/>
              </w:rPr>
              <w:t xml:space="preserve"> </w:t>
            </w:r>
            <w:r w:rsidR="00596E6B">
              <w:rPr>
                <w:rFonts w:ascii="Verdana" w:hAnsi="Verdana" w:cs="Arial"/>
              </w:rPr>
              <w:t>–</w:t>
            </w:r>
            <w:r w:rsidR="00A86DBF" w:rsidRPr="00976DB9">
              <w:rPr>
                <w:rFonts w:ascii="Verdana" w:hAnsi="Verdana" w:cs="Arial"/>
              </w:rPr>
              <w:t xml:space="preserve"> </w:t>
            </w:r>
            <w:r w:rsidR="00596E6B" w:rsidRPr="00596E6B">
              <w:rPr>
                <w:rFonts w:ascii="Verdana" w:hAnsi="Verdana" w:cs="Arial"/>
              </w:rPr>
              <w:t>prihodi od poreza, prihodi od imovine, prihodi od upravnih, administrativnih pristojbi, pristojbi po posebnim propisima</w:t>
            </w:r>
            <w:r w:rsidR="00A8186B">
              <w:rPr>
                <w:rFonts w:ascii="Verdana" w:hAnsi="Verdana" w:cs="Arial"/>
              </w:rPr>
              <w:t xml:space="preserve"> i </w:t>
            </w:r>
            <w:r w:rsidR="00596E6B" w:rsidRPr="00596E6B">
              <w:rPr>
                <w:rFonts w:ascii="Verdana" w:hAnsi="Verdana" w:cs="Arial"/>
              </w:rPr>
              <w:t>naknada, prihodi od kazni</w:t>
            </w:r>
            <w:r w:rsidR="00BF318F" w:rsidRPr="00976DB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0FAF379" w14:textId="69F20D6D" w:rsidR="00AA472D" w:rsidRPr="00976DB9" w:rsidRDefault="00BE2EAA" w:rsidP="00AA472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/>
              </w:rPr>
              <w:t xml:space="preserve">plaće </w:t>
            </w:r>
            <w:r w:rsidR="00B11B62" w:rsidRPr="00976DB9">
              <w:rPr>
                <w:rFonts w:ascii="Verdana" w:hAnsi="Verdana"/>
              </w:rPr>
              <w:t xml:space="preserve">dužnosnika i </w:t>
            </w:r>
            <w:r w:rsidR="00446E2B" w:rsidRPr="00976DB9">
              <w:rPr>
                <w:rFonts w:ascii="Verdana" w:hAnsi="Verdana"/>
              </w:rPr>
              <w:t>službenika</w:t>
            </w:r>
            <w:r w:rsidRPr="00976DB9">
              <w:rPr>
                <w:rFonts w:ascii="Verdana" w:hAnsi="Verdana"/>
              </w:rPr>
              <w:t>, režijsk</w:t>
            </w:r>
            <w:r w:rsidR="00C47F3A" w:rsidRPr="00976DB9">
              <w:rPr>
                <w:rFonts w:ascii="Verdana" w:hAnsi="Verdana"/>
              </w:rPr>
              <w:t>i</w:t>
            </w:r>
            <w:r w:rsidRPr="00976DB9">
              <w:rPr>
                <w:rFonts w:ascii="Verdana" w:hAnsi="Verdana"/>
              </w:rPr>
              <w:t xml:space="preserve"> troškov</w:t>
            </w:r>
            <w:r w:rsidR="005A2C17" w:rsidRPr="00976DB9">
              <w:rPr>
                <w:rFonts w:ascii="Verdana" w:hAnsi="Verdana"/>
              </w:rPr>
              <w:t>i</w:t>
            </w:r>
            <w:r w:rsidR="0054094A" w:rsidRPr="00976DB9">
              <w:rPr>
                <w:rFonts w:ascii="Verdana" w:hAnsi="Verdana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65B26A0" w14:textId="51AE196B" w:rsidR="00BE2EAA" w:rsidRPr="00976DB9" w:rsidRDefault="009A4323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="00596E6B">
              <w:rPr>
                <w:rFonts w:ascii="Verdana" w:hAnsi="Verdana" w:cs="Arial"/>
              </w:rPr>
              <w:t>20.213</w:t>
            </w:r>
          </w:p>
        </w:tc>
      </w:tr>
      <w:tr w:rsidR="00B11B62" w:rsidRPr="009A4CAC" w14:paraId="415C570B" w14:textId="77777777" w:rsidTr="009D1906">
        <w:tc>
          <w:tcPr>
            <w:tcW w:w="3935" w:type="dxa"/>
            <w:shd w:val="clear" w:color="auto" w:fill="FABF8F" w:themeFill="accent6" w:themeFillTint="99"/>
          </w:tcPr>
          <w:p w14:paraId="2E951428" w14:textId="1898B76F" w:rsidR="00BE2EAA" w:rsidRPr="00976DB9" w:rsidRDefault="00B11B62" w:rsidP="009D1906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Prihodi za posebne namjene – </w:t>
            </w:r>
            <w:r w:rsidR="00E81D43">
              <w:rPr>
                <w:rFonts w:ascii="Verdana" w:hAnsi="Verdana" w:cs="Arial"/>
              </w:rPr>
              <w:t>p</w:t>
            </w:r>
            <w:r w:rsidR="00E81D43" w:rsidRPr="00E81D43">
              <w:rPr>
                <w:rFonts w:ascii="Verdana" w:hAnsi="Verdana" w:cs="Arial"/>
              </w:rPr>
              <w:t>rihodi od zakupa i prodaje državnog poljoprivrednog zemljišta</w:t>
            </w:r>
            <w:r w:rsidR="00E81D43">
              <w:rPr>
                <w:rFonts w:ascii="Verdana" w:hAnsi="Verdana" w:cs="Arial"/>
              </w:rPr>
              <w:t>, p</w:t>
            </w:r>
            <w:r w:rsidR="00E81D43" w:rsidRPr="00E81D43">
              <w:rPr>
                <w:rFonts w:ascii="Verdana" w:hAnsi="Verdana" w:cs="Arial"/>
              </w:rPr>
              <w:t>rihodi od doprinosa za šume</w:t>
            </w:r>
            <w:r w:rsidR="00E81D43">
              <w:rPr>
                <w:rFonts w:ascii="Verdana" w:hAnsi="Verdana" w:cs="Arial"/>
              </w:rPr>
              <w:t>, p</w:t>
            </w:r>
            <w:r w:rsidR="00E81D43" w:rsidRPr="00E81D43">
              <w:rPr>
                <w:rFonts w:ascii="Verdana" w:hAnsi="Verdana" w:cs="Arial"/>
              </w:rPr>
              <w:t>rihodi od komunalne naknade</w:t>
            </w:r>
            <w:r w:rsidR="00E81D43">
              <w:rPr>
                <w:rFonts w:ascii="Verdana" w:hAnsi="Verdana" w:cs="Arial"/>
              </w:rPr>
              <w:t>, p</w:t>
            </w:r>
            <w:r w:rsidR="00E81D43" w:rsidRPr="00E81D43">
              <w:rPr>
                <w:rFonts w:ascii="Verdana" w:hAnsi="Verdana" w:cs="Arial"/>
              </w:rPr>
              <w:t>rihodi od grobne naknade i naknade za grobno mjesto</w:t>
            </w:r>
            <w:r w:rsidR="00E81D43">
              <w:rPr>
                <w:rFonts w:ascii="Verdana" w:hAnsi="Verdana" w:cs="Arial"/>
              </w:rPr>
              <w:t>, p</w:t>
            </w:r>
            <w:r w:rsidR="00E81D43" w:rsidRPr="00E81D43">
              <w:rPr>
                <w:rFonts w:ascii="Verdana" w:hAnsi="Verdana" w:cs="Arial"/>
              </w:rPr>
              <w:t>rihodi od prodaje državnih stanova na području posebne državne skrbi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14:paraId="28331D59" w14:textId="776D51B1" w:rsidR="00BE2EAA" w:rsidRPr="00976DB9" w:rsidRDefault="00B32E4F" w:rsidP="00967FC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/>
              </w:rPr>
              <w:t xml:space="preserve">plaće namještenika i troškovi poslovanja Vlastitog komunalnog pogona, </w:t>
            </w:r>
            <w:r w:rsidR="00B11B62" w:rsidRPr="00976DB9">
              <w:rPr>
                <w:rFonts w:ascii="Verdana" w:hAnsi="Verdana"/>
              </w:rPr>
              <w:t xml:space="preserve">održavanje </w:t>
            </w:r>
            <w:r w:rsidR="00967FCD" w:rsidRPr="00976DB9">
              <w:rPr>
                <w:rFonts w:ascii="Verdana" w:hAnsi="Verdana"/>
              </w:rPr>
              <w:t>javnih površina</w:t>
            </w:r>
            <w:r w:rsidR="00446E2B" w:rsidRPr="00976DB9">
              <w:rPr>
                <w:rFonts w:ascii="Verdana" w:hAnsi="Verdana"/>
              </w:rPr>
              <w:t>, javne rasvjete</w:t>
            </w:r>
            <w:r w:rsidR="00967FCD" w:rsidRPr="00976DB9">
              <w:rPr>
                <w:rFonts w:ascii="Verdana" w:hAnsi="Verdana"/>
              </w:rPr>
              <w:t xml:space="preserve"> i groblja</w:t>
            </w:r>
            <w:r w:rsidR="00B11B62" w:rsidRPr="00976DB9">
              <w:rPr>
                <w:rFonts w:ascii="Verdana" w:hAnsi="Verdana"/>
              </w:rPr>
              <w:t xml:space="preserve">, održavanje i obnova nerazvrstanih cesta, </w:t>
            </w:r>
            <w:r w:rsidR="00967FCD" w:rsidRPr="00976DB9">
              <w:rPr>
                <w:rFonts w:ascii="Verdana" w:hAnsi="Verdana"/>
              </w:rPr>
              <w:t xml:space="preserve">uređenje javnih površina, </w:t>
            </w:r>
            <w:r w:rsidR="001C72E7" w:rsidRPr="00976DB9">
              <w:rPr>
                <w:rFonts w:ascii="Verdana" w:hAnsi="Verdana"/>
              </w:rPr>
              <w:t xml:space="preserve">održavanje poljskih putova, </w:t>
            </w:r>
            <w:r w:rsidR="00AF215F" w:rsidRPr="00976DB9">
              <w:rPr>
                <w:rFonts w:ascii="Verdana" w:hAnsi="Verdana"/>
              </w:rPr>
              <w:t xml:space="preserve">izgradnja </w:t>
            </w:r>
            <w:r w:rsidR="00F02294">
              <w:rPr>
                <w:rFonts w:ascii="Verdana" w:hAnsi="Verdana"/>
              </w:rPr>
              <w:t>komunalne infrastrukture</w:t>
            </w:r>
          </w:p>
        </w:tc>
        <w:tc>
          <w:tcPr>
            <w:tcW w:w="1470" w:type="dxa"/>
            <w:shd w:val="clear" w:color="auto" w:fill="FABF8F" w:themeFill="accent6" w:themeFillTint="99"/>
          </w:tcPr>
          <w:p w14:paraId="4BF99880" w14:textId="65651417" w:rsidR="00BE2EAA" w:rsidRPr="00976DB9" w:rsidRDefault="002010E4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2</w:t>
            </w:r>
            <w:r w:rsidR="00A86C33">
              <w:rPr>
                <w:rFonts w:ascii="Verdana" w:hAnsi="Verdana" w:cs="Arial"/>
              </w:rPr>
              <w:t>00.825</w:t>
            </w:r>
          </w:p>
        </w:tc>
      </w:tr>
      <w:tr w:rsidR="002F2CA1" w:rsidRPr="009A4CAC" w14:paraId="3D61B534" w14:textId="77777777" w:rsidTr="002F2CA1">
        <w:tc>
          <w:tcPr>
            <w:tcW w:w="3935" w:type="dxa"/>
            <w:shd w:val="clear" w:color="auto" w:fill="B6DDE8" w:themeFill="accent5" w:themeFillTint="66"/>
          </w:tcPr>
          <w:p w14:paraId="0B19E185" w14:textId="0DAA5290" w:rsidR="002F2CA1" w:rsidRPr="00976DB9" w:rsidRDefault="00D118E1" w:rsidP="00A84693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P</w:t>
            </w:r>
            <w:r w:rsidR="002F2CA1" w:rsidRPr="00976DB9">
              <w:rPr>
                <w:rFonts w:ascii="Verdana" w:hAnsi="Verdana" w:cs="Arial"/>
              </w:rPr>
              <w:t>omoć Ministarstva financija - sredstva fiskalnog izravnanja</w:t>
            </w:r>
            <w:r w:rsidR="001C4CD0" w:rsidRPr="00976DB9">
              <w:rPr>
                <w:rFonts w:ascii="Verdana" w:hAnsi="Verdana" w:cs="Arial"/>
              </w:rPr>
              <w:t xml:space="preserve">, pomoći EU – </w:t>
            </w:r>
            <w:proofErr w:type="spellStart"/>
            <w:r w:rsidR="001C4CD0" w:rsidRPr="00976DB9">
              <w:rPr>
                <w:rFonts w:ascii="Verdana" w:hAnsi="Verdana" w:cs="Arial"/>
              </w:rPr>
              <w:t>predfinancirana</w:t>
            </w:r>
            <w:proofErr w:type="spellEnd"/>
            <w:r w:rsidR="001C4CD0" w:rsidRPr="00976DB9">
              <w:rPr>
                <w:rFonts w:ascii="Verdana" w:hAnsi="Verdana" w:cs="Arial"/>
              </w:rPr>
              <w:t xml:space="preserve"> sredstva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7AED70B2" w14:textId="286E6FC1" w:rsidR="002F2CA1" w:rsidRPr="00976DB9" w:rsidRDefault="002F2CA1" w:rsidP="00967FC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naknade vijećnicima, političke stranke, obilježavanje dana općine, LAG, Vijeće srpske nacionalne manjine, obilježavanje obljetnica iz Domovinskog rata, režijsk</w:t>
            </w:r>
            <w:r w:rsidR="005A2C17" w:rsidRPr="00976DB9">
              <w:rPr>
                <w:rFonts w:ascii="Verdana" w:hAnsi="Verdana" w:cs="Arial"/>
              </w:rPr>
              <w:t>i</w:t>
            </w:r>
            <w:r w:rsidRPr="00976DB9">
              <w:rPr>
                <w:rFonts w:ascii="Verdana" w:hAnsi="Verdana" w:cs="Arial"/>
              </w:rPr>
              <w:t xml:space="preserve"> troškov</w:t>
            </w:r>
            <w:r w:rsidR="005A2C17" w:rsidRPr="00976DB9">
              <w:rPr>
                <w:rFonts w:ascii="Verdana" w:hAnsi="Verdana" w:cs="Arial"/>
              </w:rPr>
              <w:t>i</w:t>
            </w:r>
            <w:r w:rsidRPr="00976DB9">
              <w:rPr>
                <w:rFonts w:ascii="Verdana" w:hAnsi="Verdana" w:cs="Arial"/>
              </w:rPr>
              <w:t>, nabava opreme</w:t>
            </w:r>
            <w:r w:rsidR="005A2C17" w:rsidRPr="00976DB9">
              <w:rPr>
                <w:rFonts w:ascii="Verdana" w:hAnsi="Verdana" w:cs="Arial"/>
              </w:rPr>
              <w:t>, održavanje poslovnih zgrada</w:t>
            </w:r>
            <w:r w:rsidRPr="00976DB9">
              <w:rPr>
                <w:rFonts w:ascii="Verdana" w:hAnsi="Verdana" w:cs="Arial"/>
              </w:rPr>
              <w:t xml:space="preserve">, </w:t>
            </w:r>
            <w:r w:rsidR="005A2C17" w:rsidRPr="00976DB9">
              <w:rPr>
                <w:rFonts w:ascii="Verdana" w:hAnsi="Verdana" w:cs="Arial"/>
              </w:rPr>
              <w:t xml:space="preserve">održavanje komunalne infrastrukture, </w:t>
            </w:r>
            <w:r w:rsidRPr="00976DB9">
              <w:rPr>
                <w:rFonts w:ascii="Verdana" w:hAnsi="Verdana" w:cs="Arial"/>
              </w:rPr>
              <w:t>programi socijalne skrbi,</w:t>
            </w:r>
            <w:r w:rsidR="00756E69">
              <w:rPr>
                <w:rFonts w:ascii="Verdana" w:hAnsi="Verdana" w:cs="Arial"/>
              </w:rPr>
              <w:t xml:space="preserve"> </w:t>
            </w:r>
            <w:r w:rsidR="00756E69">
              <w:rPr>
                <w:rFonts w:ascii="Verdana" w:hAnsi="Verdana" w:cs="Arial"/>
              </w:rPr>
              <w:lastRenderedPageBreak/>
              <w:t>programi</w:t>
            </w:r>
            <w:r w:rsidRPr="00976DB9">
              <w:rPr>
                <w:rFonts w:ascii="Verdana" w:hAnsi="Verdana" w:cs="Arial"/>
              </w:rPr>
              <w:t xml:space="preserve"> zaštite, očuvanja i unapređenja zdravlja, organiziranja i provođenja zaštite i spašavanja, programi predškolskog odgoja, osnovnog, srednjoškolskog i visokog obrazovanja,</w:t>
            </w:r>
            <w:r w:rsidR="00756E69">
              <w:rPr>
                <w:rFonts w:ascii="Verdana" w:hAnsi="Verdana" w:cs="Arial"/>
              </w:rPr>
              <w:t xml:space="preserve"> programi</w:t>
            </w:r>
            <w:r w:rsidRPr="00976DB9">
              <w:rPr>
                <w:rFonts w:ascii="Verdana" w:hAnsi="Verdana" w:cs="Arial"/>
              </w:rPr>
              <w:t xml:space="preserve"> kulture, gospodarenj</w:t>
            </w:r>
            <w:r w:rsidR="00756E69">
              <w:rPr>
                <w:rFonts w:ascii="Verdana" w:hAnsi="Verdana" w:cs="Arial"/>
              </w:rPr>
              <w:t>e</w:t>
            </w:r>
            <w:r w:rsidRPr="00976DB9">
              <w:rPr>
                <w:rFonts w:ascii="Verdana" w:hAnsi="Verdana" w:cs="Arial"/>
              </w:rPr>
              <w:t xml:space="preserve"> otpadom, </w:t>
            </w:r>
            <w:r w:rsidR="00E17B38" w:rsidRPr="00976DB9">
              <w:rPr>
                <w:rFonts w:ascii="Verdana" w:hAnsi="Verdana" w:cs="Arial"/>
              </w:rPr>
              <w:t xml:space="preserve">sufinanciranje </w:t>
            </w:r>
            <w:r w:rsidR="00346D18" w:rsidRPr="00976DB9">
              <w:rPr>
                <w:rFonts w:ascii="Verdana" w:hAnsi="Verdana" w:cs="Arial"/>
              </w:rPr>
              <w:t xml:space="preserve">izrade </w:t>
            </w:r>
            <w:r w:rsidR="00E17B38" w:rsidRPr="00976DB9">
              <w:rPr>
                <w:rFonts w:ascii="Verdana" w:hAnsi="Verdana" w:cs="Arial"/>
              </w:rPr>
              <w:t xml:space="preserve">priključaka na </w:t>
            </w:r>
            <w:r w:rsidR="00346D18" w:rsidRPr="00976DB9">
              <w:rPr>
                <w:rFonts w:ascii="Verdana" w:hAnsi="Verdana" w:cs="Arial"/>
              </w:rPr>
              <w:t>kanalizacijsku mrežu</w:t>
            </w:r>
          </w:p>
        </w:tc>
        <w:tc>
          <w:tcPr>
            <w:tcW w:w="1470" w:type="dxa"/>
            <w:shd w:val="clear" w:color="auto" w:fill="B6DDE8" w:themeFill="accent5" w:themeFillTint="66"/>
          </w:tcPr>
          <w:p w14:paraId="02096483" w14:textId="50DE9DF7" w:rsidR="002F2CA1" w:rsidRPr="00976DB9" w:rsidRDefault="00A23D50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230.000</w:t>
            </w:r>
          </w:p>
        </w:tc>
      </w:tr>
      <w:tr w:rsidR="00B91460" w:rsidRPr="009A4CAC" w14:paraId="232C7741" w14:textId="77777777" w:rsidTr="00B91460">
        <w:tc>
          <w:tcPr>
            <w:tcW w:w="3935" w:type="dxa"/>
            <w:shd w:val="clear" w:color="auto" w:fill="FFFF00"/>
          </w:tcPr>
          <w:p w14:paraId="22317A12" w14:textId="1C94F1D8" w:rsidR="00B91460" w:rsidRPr="00976DB9" w:rsidRDefault="003B06AB" w:rsidP="004166FA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Fond za zaštitu okoliša i energetsku učinkovitost</w:t>
            </w:r>
          </w:p>
        </w:tc>
        <w:tc>
          <w:tcPr>
            <w:tcW w:w="4394" w:type="dxa"/>
            <w:shd w:val="clear" w:color="auto" w:fill="FFFF00"/>
          </w:tcPr>
          <w:p w14:paraId="5F24D96E" w14:textId="10B18787" w:rsidR="00B91460" w:rsidRPr="00976DB9" w:rsidRDefault="003B06AB" w:rsidP="00967FCD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sanacija divljih odlagališta</w:t>
            </w:r>
          </w:p>
        </w:tc>
        <w:tc>
          <w:tcPr>
            <w:tcW w:w="1470" w:type="dxa"/>
            <w:shd w:val="clear" w:color="auto" w:fill="FFFF00"/>
          </w:tcPr>
          <w:p w14:paraId="23B64973" w14:textId="5CD9F4AF" w:rsidR="00B91460" w:rsidRPr="00976DB9" w:rsidRDefault="00A23D50" w:rsidP="00A06C21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228.800</w:t>
            </w:r>
          </w:p>
        </w:tc>
      </w:tr>
      <w:tr w:rsidR="001C4CD0" w:rsidRPr="009A4CAC" w14:paraId="0429E567" w14:textId="77777777" w:rsidTr="008A08CB">
        <w:tc>
          <w:tcPr>
            <w:tcW w:w="3935" w:type="dxa"/>
            <w:shd w:val="clear" w:color="auto" w:fill="A6A6A6" w:themeFill="background1" w:themeFillShade="A6"/>
          </w:tcPr>
          <w:p w14:paraId="7BE7AE1C" w14:textId="5B4D68FC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Ostale pomoći - od općina Gornji Bogićevci</w:t>
            </w:r>
            <w:r w:rsidR="00F832B6">
              <w:rPr>
                <w:rFonts w:ascii="Verdana" w:hAnsi="Verdana" w:cs="Arial"/>
              </w:rPr>
              <w:t xml:space="preserve">, </w:t>
            </w:r>
            <w:r w:rsidRPr="00976DB9">
              <w:rPr>
                <w:rFonts w:ascii="Verdana" w:hAnsi="Verdana" w:cs="Arial"/>
              </w:rPr>
              <w:t>Dragalić</w:t>
            </w:r>
            <w:r w:rsidR="00F832B6">
              <w:rPr>
                <w:rFonts w:ascii="Verdana" w:hAnsi="Verdana" w:cs="Arial"/>
              </w:rPr>
              <w:t xml:space="preserve"> i Okučani</w:t>
            </w:r>
          </w:p>
        </w:tc>
        <w:tc>
          <w:tcPr>
            <w:tcW w:w="4394" w:type="dxa"/>
            <w:shd w:val="clear" w:color="auto" w:fill="A6A6A6" w:themeFill="background1" w:themeFillShade="A6"/>
          </w:tcPr>
          <w:p w14:paraId="020F5C8A" w14:textId="4CF9A295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sufinanciranje zajedničke službe komunalnog redarstva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225DD10F" w14:textId="43B840F2" w:rsidR="001C4CD0" w:rsidRPr="00976DB9" w:rsidRDefault="00A23D50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16.925</w:t>
            </w:r>
          </w:p>
        </w:tc>
      </w:tr>
      <w:tr w:rsidR="001C4CD0" w:rsidRPr="009A4CAC" w14:paraId="163E9439" w14:textId="77777777" w:rsidTr="00891832">
        <w:tc>
          <w:tcPr>
            <w:tcW w:w="3935" w:type="dxa"/>
            <w:shd w:val="clear" w:color="auto" w:fill="92D050"/>
          </w:tcPr>
          <w:p w14:paraId="306B6A15" w14:textId="291EF2F0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Ostale pomoći - od Hrvatskog zavoda za zapošljavanje </w:t>
            </w:r>
          </w:p>
        </w:tc>
        <w:tc>
          <w:tcPr>
            <w:tcW w:w="4394" w:type="dxa"/>
            <w:shd w:val="clear" w:color="auto" w:fill="92D050"/>
          </w:tcPr>
          <w:p w14:paraId="23D186DD" w14:textId="235AAA2B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program javnog rada </w:t>
            </w:r>
          </w:p>
        </w:tc>
        <w:tc>
          <w:tcPr>
            <w:tcW w:w="1470" w:type="dxa"/>
            <w:shd w:val="clear" w:color="auto" w:fill="92D050"/>
          </w:tcPr>
          <w:p w14:paraId="382FA0F4" w14:textId="3ECE3CD2" w:rsidR="001C4CD0" w:rsidRPr="00976DB9" w:rsidRDefault="00A23D50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10.751</w:t>
            </w:r>
          </w:p>
        </w:tc>
      </w:tr>
      <w:tr w:rsidR="00A23D50" w:rsidRPr="009A4CAC" w14:paraId="4707C7A9" w14:textId="77777777" w:rsidTr="00A23D50">
        <w:tc>
          <w:tcPr>
            <w:tcW w:w="3935" w:type="dxa"/>
            <w:shd w:val="clear" w:color="auto" w:fill="D99594" w:themeFill="accent2" w:themeFillTint="99"/>
          </w:tcPr>
          <w:p w14:paraId="5EEB47A3" w14:textId="25633406" w:rsidR="00A23D50" w:rsidRPr="00976DB9" w:rsidRDefault="00A23D50" w:rsidP="001C4CD0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Pomoć </w:t>
            </w:r>
            <w:r w:rsidRPr="00A23D50">
              <w:rPr>
                <w:rFonts w:ascii="Verdana" w:hAnsi="Verdana" w:cs="Arial"/>
              </w:rPr>
              <w:t>Ministarstv</w:t>
            </w:r>
            <w:r>
              <w:rPr>
                <w:rFonts w:ascii="Verdana" w:hAnsi="Verdana" w:cs="Arial"/>
              </w:rPr>
              <w:t>a</w:t>
            </w:r>
            <w:r w:rsidRPr="00A23D50">
              <w:rPr>
                <w:rFonts w:ascii="Verdana" w:hAnsi="Verdana" w:cs="Arial"/>
              </w:rPr>
              <w:t xml:space="preserve"> rada, mirovinskog sustava, obitelji  i socijalne politike</w:t>
            </w:r>
          </w:p>
        </w:tc>
        <w:tc>
          <w:tcPr>
            <w:tcW w:w="4394" w:type="dxa"/>
            <w:shd w:val="clear" w:color="auto" w:fill="D99594" w:themeFill="accent2" w:themeFillTint="99"/>
          </w:tcPr>
          <w:p w14:paraId="03282564" w14:textId="0E7E8B8D" w:rsidR="00A23D50" w:rsidRPr="00976DB9" w:rsidRDefault="00BA5CA3" w:rsidP="001C4CD0">
            <w:pPr>
              <w:spacing w:line="240" w:lineRule="auto"/>
              <w:rPr>
                <w:rFonts w:ascii="Verdana" w:hAnsi="Verdana" w:cs="Arial"/>
              </w:rPr>
            </w:pPr>
            <w:r w:rsidRPr="00BA5CA3">
              <w:rPr>
                <w:rFonts w:ascii="Verdana" w:hAnsi="Verdana" w:cs="Arial"/>
              </w:rPr>
              <w:t>prov</w:t>
            </w:r>
            <w:r w:rsidR="00FC3276">
              <w:rPr>
                <w:rFonts w:ascii="Verdana" w:hAnsi="Verdana" w:cs="Arial"/>
              </w:rPr>
              <w:t>edba</w:t>
            </w:r>
            <w:r w:rsidRPr="00BA5CA3">
              <w:rPr>
                <w:rFonts w:ascii="Verdana" w:hAnsi="Verdana" w:cs="Arial"/>
              </w:rPr>
              <w:t xml:space="preserve"> projekta „Zaželi“</w:t>
            </w:r>
          </w:p>
        </w:tc>
        <w:tc>
          <w:tcPr>
            <w:tcW w:w="1470" w:type="dxa"/>
            <w:shd w:val="clear" w:color="auto" w:fill="D99594" w:themeFill="accent2" w:themeFillTint="99"/>
          </w:tcPr>
          <w:p w14:paraId="362F1365" w14:textId="4A7BBAB9" w:rsidR="00A23D50" w:rsidRPr="00976DB9" w:rsidRDefault="00BA5CA3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111.200</w:t>
            </w:r>
          </w:p>
        </w:tc>
      </w:tr>
      <w:tr w:rsidR="001C4CD0" w:rsidRPr="009A4CAC" w14:paraId="641E125F" w14:textId="77777777" w:rsidTr="00466CE1">
        <w:tc>
          <w:tcPr>
            <w:tcW w:w="3935" w:type="dxa"/>
            <w:shd w:val="clear" w:color="auto" w:fill="C2D69B" w:themeFill="accent3" w:themeFillTint="99"/>
          </w:tcPr>
          <w:p w14:paraId="56524655" w14:textId="6B36152D" w:rsidR="001C4CD0" w:rsidRPr="00976DB9" w:rsidRDefault="001C4CD0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 xml:space="preserve">Prihodi od prodaje </w:t>
            </w:r>
            <w:r w:rsidR="00B1360F" w:rsidRPr="00976DB9">
              <w:rPr>
                <w:rFonts w:ascii="Verdana" w:hAnsi="Verdana" w:cs="Arial"/>
              </w:rPr>
              <w:t xml:space="preserve">općinske </w:t>
            </w:r>
            <w:r w:rsidRPr="00976DB9">
              <w:rPr>
                <w:rFonts w:ascii="Verdana" w:hAnsi="Verdana" w:cs="Arial"/>
              </w:rPr>
              <w:t>imovine</w:t>
            </w:r>
          </w:p>
        </w:tc>
        <w:tc>
          <w:tcPr>
            <w:tcW w:w="4394" w:type="dxa"/>
            <w:shd w:val="clear" w:color="auto" w:fill="C2D69B" w:themeFill="accent3" w:themeFillTint="99"/>
          </w:tcPr>
          <w:p w14:paraId="2D610146" w14:textId="0EA53B2C" w:rsidR="001C4CD0" w:rsidRPr="00976DB9" w:rsidRDefault="00F14106" w:rsidP="001C4CD0">
            <w:pPr>
              <w:spacing w:line="240" w:lineRule="auto"/>
              <w:rPr>
                <w:rFonts w:ascii="Verdana" w:hAnsi="Verdana" w:cs="Arial"/>
              </w:rPr>
            </w:pPr>
            <w:r w:rsidRPr="00976DB9">
              <w:rPr>
                <w:rFonts w:ascii="Verdana" w:hAnsi="Verdana" w:cs="Arial"/>
              </w:rPr>
              <w:t>izrada izmjena i dopuna PPU</w:t>
            </w:r>
          </w:p>
        </w:tc>
        <w:tc>
          <w:tcPr>
            <w:tcW w:w="1470" w:type="dxa"/>
            <w:shd w:val="clear" w:color="auto" w:fill="C2D69B" w:themeFill="accent3" w:themeFillTint="99"/>
          </w:tcPr>
          <w:p w14:paraId="7D7A9E76" w14:textId="6CD23288" w:rsidR="001C4CD0" w:rsidRPr="00976DB9" w:rsidRDefault="00BA5CA3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5.000</w:t>
            </w:r>
          </w:p>
        </w:tc>
      </w:tr>
      <w:tr w:rsidR="00FC3276" w:rsidRPr="009A4CAC" w14:paraId="00BAE81F" w14:textId="77777777" w:rsidTr="00FC3276">
        <w:tc>
          <w:tcPr>
            <w:tcW w:w="3935" w:type="dxa"/>
            <w:shd w:val="clear" w:color="auto" w:fill="FDE9D9" w:themeFill="accent6" w:themeFillTint="33"/>
          </w:tcPr>
          <w:p w14:paraId="23767C74" w14:textId="439C1A9E" w:rsidR="00FC3276" w:rsidRPr="00976DB9" w:rsidRDefault="00FC3276" w:rsidP="001C4CD0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Višak prihoda iz prethodnih godina: </w:t>
            </w:r>
            <w:r w:rsidRPr="00FC3276">
              <w:rPr>
                <w:rFonts w:ascii="Verdana" w:hAnsi="Verdana" w:cs="Arial"/>
              </w:rPr>
              <w:t>od zakupa i prodaje državnog poljoprivrednog zemljišt</w:t>
            </w:r>
            <w:r>
              <w:rPr>
                <w:rFonts w:ascii="Verdana" w:hAnsi="Verdana" w:cs="Arial"/>
              </w:rPr>
              <w:t xml:space="preserve">a, </w:t>
            </w:r>
            <w:r w:rsidRPr="00FC3276">
              <w:rPr>
                <w:rFonts w:ascii="Verdana" w:hAnsi="Verdana" w:cs="Arial"/>
              </w:rPr>
              <w:t>od naknade za promjenu namjene poljoprivrednog zemljišta</w:t>
            </w:r>
            <w:r>
              <w:rPr>
                <w:rFonts w:ascii="Verdana" w:hAnsi="Verdana" w:cs="Arial"/>
              </w:rPr>
              <w:t xml:space="preserve">, </w:t>
            </w:r>
            <w:r w:rsidRPr="00FC3276">
              <w:rPr>
                <w:rFonts w:ascii="Verdana" w:hAnsi="Verdana" w:cs="Arial"/>
              </w:rPr>
              <w:t>od vodnog doprinosa</w:t>
            </w:r>
            <w:r>
              <w:rPr>
                <w:rFonts w:ascii="Verdana" w:hAnsi="Verdana" w:cs="Arial"/>
              </w:rPr>
              <w:t xml:space="preserve">, </w:t>
            </w:r>
            <w:r w:rsidRPr="00FC3276">
              <w:rPr>
                <w:rFonts w:ascii="Verdana" w:hAnsi="Verdana" w:cs="Arial"/>
              </w:rPr>
              <w:t>od doprinosa za šume</w:t>
            </w:r>
            <w:r w:rsidR="00F02F1E">
              <w:rPr>
                <w:rFonts w:ascii="Verdana" w:hAnsi="Verdana" w:cs="Arial"/>
              </w:rPr>
              <w:t xml:space="preserve"> i</w:t>
            </w:r>
            <w:r>
              <w:rPr>
                <w:rFonts w:ascii="Verdana" w:hAnsi="Verdana" w:cs="Arial"/>
              </w:rPr>
              <w:t xml:space="preserve"> od</w:t>
            </w:r>
            <w:r>
              <w:t xml:space="preserve"> </w:t>
            </w:r>
            <w:r w:rsidRPr="00FC3276">
              <w:rPr>
                <w:rFonts w:ascii="Verdana" w:hAnsi="Verdana" w:cs="Arial"/>
              </w:rPr>
              <w:t>komunalnog doprinosa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6E877FAB" w14:textId="0FD48FAC" w:rsidR="00FC3276" w:rsidRDefault="004B65B9" w:rsidP="001C4CD0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4B65B9">
              <w:rPr>
                <w:rFonts w:ascii="Verdana" w:hAnsi="Verdana" w:cs="Arial"/>
              </w:rPr>
              <w:t>državanje nerazvrstanih cesta</w:t>
            </w:r>
            <w:r w:rsidR="00F02F1E">
              <w:rPr>
                <w:rFonts w:ascii="Verdana" w:hAnsi="Verdana" w:cs="Arial"/>
              </w:rPr>
              <w:t xml:space="preserve">, </w:t>
            </w:r>
            <w:r>
              <w:rPr>
                <w:rFonts w:ascii="Verdana" w:hAnsi="Verdana" w:cs="Arial"/>
              </w:rPr>
              <w:t>o</w:t>
            </w:r>
            <w:r w:rsidRPr="004B65B9">
              <w:rPr>
                <w:rFonts w:ascii="Verdana" w:hAnsi="Verdana" w:cs="Arial"/>
              </w:rPr>
              <w:t>državanje javnih površina</w:t>
            </w:r>
            <w:r>
              <w:rPr>
                <w:rFonts w:ascii="Verdana" w:hAnsi="Verdana" w:cs="Arial"/>
              </w:rPr>
              <w:t>, izgradnja komunalne infrastrukture</w:t>
            </w:r>
          </w:p>
          <w:p w14:paraId="7450369F" w14:textId="77777777" w:rsidR="004B65B9" w:rsidRDefault="004B65B9" w:rsidP="001C4CD0">
            <w:pPr>
              <w:spacing w:line="240" w:lineRule="auto"/>
              <w:rPr>
                <w:rFonts w:ascii="Verdana" w:hAnsi="Verdana" w:cs="Arial"/>
              </w:rPr>
            </w:pPr>
          </w:p>
          <w:p w14:paraId="13914104" w14:textId="1AC8687C" w:rsidR="004B65B9" w:rsidRPr="00976DB9" w:rsidRDefault="004B65B9" w:rsidP="001C4CD0">
            <w:pPr>
              <w:spacing w:line="240" w:lineRule="auto"/>
              <w:rPr>
                <w:rFonts w:ascii="Verdana" w:hAnsi="Verdana" w:cs="Arial"/>
              </w:rPr>
            </w:pPr>
          </w:p>
        </w:tc>
        <w:tc>
          <w:tcPr>
            <w:tcW w:w="1470" w:type="dxa"/>
            <w:shd w:val="clear" w:color="auto" w:fill="FDE9D9" w:themeFill="accent6" w:themeFillTint="33"/>
          </w:tcPr>
          <w:p w14:paraId="4677E5E2" w14:textId="368B1002" w:rsidR="00FC3276" w:rsidRDefault="00F02F1E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125.805</w:t>
            </w:r>
          </w:p>
        </w:tc>
      </w:tr>
      <w:tr w:rsidR="00F02F1E" w:rsidRPr="009A4CAC" w14:paraId="68B41FE5" w14:textId="77777777" w:rsidTr="00F02F1E">
        <w:tc>
          <w:tcPr>
            <w:tcW w:w="3935" w:type="dxa"/>
            <w:shd w:val="clear" w:color="auto" w:fill="BFBFBF" w:themeFill="background1" w:themeFillShade="BF"/>
          </w:tcPr>
          <w:p w14:paraId="662CDFF9" w14:textId="14B3EC13" w:rsidR="00F02F1E" w:rsidRDefault="00F02F1E" w:rsidP="001C4CD0">
            <w:pPr>
              <w:spacing w:line="240" w:lineRule="auto"/>
              <w:rPr>
                <w:rFonts w:ascii="Verdana" w:hAnsi="Verdana" w:cs="Arial"/>
              </w:rPr>
            </w:pPr>
            <w:r w:rsidRPr="00F02F1E">
              <w:rPr>
                <w:rFonts w:ascii="Verdana" w:hAnsi="Verdana" w:cs="Arial"/>
              </w:rPr>
              <w:t>Višak prihoda</w:t>
            </w:r>
            <w:r>
              <w:t xml:space="preserve"> od </w:t>
            </w:r>
            <w:r w:rsidRPr="00F02F1E">
              <w:rPr>
                <w:rFonts w:ascii="Verdana" w:hAnsi="Verdana" w:cs="Arial"/>
              </w:rPr>
              <w:t>fiskalnog izravnanja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62993C21" w14:textId="13CAD8FF" w:rsidR="00F02F1E" w:rsidRDefault="00F02F1E" w:rsidP="001C4CD0">
            <w:pPr>
              <w:spacing w:line="240" w:lineRule="auto"/>
              <w:rPr>
                <w:rFonts w:ascii="Verdana" w:hAnsi="Verdana" w:cs="Arial"/>
              </w:rPr>
            </w:pPr>
            <w:r w:rsidRPr="00F02F1E">
              <w:rPr>
                <w:rFonts w:ascii="Verdana" w:hAnsi="Verdana" w:cs="Arial"/>
              </w:rPr>
              <w:t xml:space="preserve">energetska obnova stambenog objekta u </w:t>
            </w:r>
            <w:proofErr w:type="spellStart"/>
            <w:r w:rsidRPr="00F02F1E">
              <w:rPr>
                <w:rFonts w:ascii="Verdana" w:hAnsi="Verdana" w:cs="Arial"/>
              </w:rPr>
              <w:t>Gređanima</w:t>
            </w:r>
            <w:proofErr w:type="spellEnd"/>
            <w:r w:rsidRPr="00F02F1E">
              <w:rPr>
                <w:rFonts w:ascii="Verdana" w:hAnsi="Verdana" w:cs="Arial"/>
              </w:rPr>
              <w:t>, bežični pristup internetu, provedba projekta „Zaželi“, deratizacija i dezinsekcija</w:t>
            </w:r>
          </w:p>
        </w:tc>
        <w:tc>
          <w:tcPr>
            <w:tcW w:w="1470" w:type="dxa"/>
            <w:shd w:val="clear" w:color="auto" w:fill="BFBFBF" w:themeFill="background1" w:themeFillShade="BF"/>
          </w:tcPr>
          <w:p w14:paraId="2BA4B4AD" w14:textId="71F992DD" w:rsidR="00F02F1E" w:rsidRDefault="00F02F1E" w:rsidP="001C4CD0">
            <w:pPr>
              <w:spacing w:line="240" w:lineRule="auto"/>
              <w:jc w:val="righ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39.902</w:t>
            </w:r>
          </w:p>
        </w:tc>
      </w:tr>
      <w:tr w:rsidR="001C4CD0" w:rsidRPr="009A4CAC" w14:paraId="2E55547F" w14:textId="77777777" w:rsidTr="00976DB9">
        <w:trPr>
          <w:trHeight w:val="429"/>
        </w:trPr>
        <w:tc>
          <w:tcPr>
            <w:tcW w:w="3935" w:type="dxa"/>
            <w:tcBorders>
              <w:bottom w:val="single" w:sz="4" w:space="0" w:color="auto"/>
            </w:tcBorders>
            <w:vAlign w:val="bottom"/>
          </w:tcPr>
          <w:p w14:paraId="378B5DD0" w14:textId="05EA623C" w:rsidR="001C4CD0" w:rsidRPr="00976DB9" w:rsidRDefault="001C4CD0" w:rsidP="00976DB9">
            <w:pPr>
              <w:spacing w:line="240" w:lineRule="auto"/>
              <w:jc w:val="left"/>
              <w:rPr>
                <w:rFonts w:ascii="Verdana" w:hAnsi="Verdana" w:cs="Arial"/>
                <w:b/>
              </w:rPr>
            </w:pPr>
            <w:r w:rsidRPr="00976DB9">
              <w:rPr>
                <w:rFonts w:ascii="Verdana" w:hAnsi="Verdana" w:cs="Arial"/>
                <w:b/>
              </w:rPr>
              <w:t>UKUPNO</w:t>
            </w:r>
            <w:r w:rsidR="00932ACF">
              <w:rPr>
                <w:rFonts w:ascii="Verdana" w:hAnsi="Verdana" w:cs="Arial"/>
                <w:b/>
              </w:rPr>
              <w:t xml:space="preserve"> RASHODI I IZDACI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789AD7B1" w14:textId="576DF97D" w:rsidR="001C4CD0" w:rsidRPr="00976DB9" w:rsidRDefault="00A424EE" w:rsidP="00976DB9">
            <w:pPr>
              <w:spacing w:line="240" w:lineRule="auto"/>
              <w:jc w:val="right"/>
              <w:rPr>
                <w:rFonts w:ascii="Verdana" w:hAnsi="Verdana" w:cs="Arial"/>
                <w:b/>
              </w:rPr>
            </w:pPr>
            <w:r w:rsidRPr="00976DB9"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14:paraId="3DB6F156" w14:textId="1AB7507A" w:rsidR="001C4CD0" w:rsidRPr="00976DB9" w:rsidRDefault="0054094A" w:rsidP="00976DB9">
            <w:pPr>
              <w:spacing w:line="240" w:lineRule="auto"/>
              <w:jc w:val="right"/>
              <w:rPr>
                <w:rFonts w:ascii="Verdana" w:hAnsi="Verdana" w:cs="Arial"/>
                <w:b/>
              </w:rPr>
            </w:pPr>
            <w:r w:rsidRPr="00976DB9">
              <w:rPr>
                <w:rFonts w:ascii="Verdana" w:hAnsi="Verdana" w:cs="Arial"/>
                <w:b/>
              </w:rPr>
              <w:t>1.</w:t>
            </w:r>
            <w:r w:rsidR="00FC3276">
              <w:rPr>
                <w:rFonts w:ascii="Verdana" w:hAnsi="Verdana" w:cs="Arial"/>
                <w:b/>
              </w:rPr>
              <w:t>089.421</w:t>
            </w:r>
          </w:p>
        </w:tc>
      </w:tr>
    </w:tbl>
    <w:p w14:paraId="1A976754" w14:textId="77777777" w:rsidR="00BE2EAA" w:rsidRPr="009A4CAC" w:rsidRDefault="00BE2EAA" w:rsidP="00A84693">
      <w:pPr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3D63B72A" w14:textId="77777777" w:rsidR="003930B0" w:rsidRDefault="003930B0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21CEA071" w14:textId="3A79B819" w:rsidR="001003A7" w:rsidRDefault="003C1AE0" w:rsidP="00E52C94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2634C9">
        <w:rPr>
          <w:rFonts w:ascii="Verdana" w:hAnsi="Verdana"/>
          <w:i/>
          <w:color w:val="0070C0"/>
          <w:sz w:val="22"/>
          <w:szCs w:val="22"/>
        </w:rPr>
        <w:t>Rashodi prema</w:t>
      </w:r>
      <w:r w:rsidR="001003A7" w:rsidRPr="002634C9">
        <w:rPr>
          <w:rFonts w:ascii="Verdana" w:hAnsi="Verdana"/>
          <w:i/>
          <w:color w:val="0070C0"/>
          <w:sz w:val="22"/>
          <w:szCs w:val="22"/>
        </w:rPr>
        <w:t xml:space="preserve"> </w:t>
      </w:r>
      <w:r w:rsidR="00CA3DC2">
        <w:rPr>
          <w:rFonts w:ascii="Verdana" w:hAnsi="Verdana"/>
          <w:i/>
          <w:color w:val="0070C0"/>
          <w:sz w:val="22"/>
          <w:szCs w:val="22"/>
        </w:rPr>
        <w:t xml:space="preserve">funkcijskoj </w:t>
      </w:r>
      <w:r w:rsidR="001003A7" w:rsidRPr="002634C9">
        <w:rPr>
          <w:rFonts w:ascii="Verdana" w:hAnsi="Verdana"/>
          <w:i/>
          <w:color w:val="0070C0"/>
          <w:sz w:val="22"/>
          <w:szCs w:val="22"/>
        </w:rPr>
        <w:t xml:space="preserve"> klasifikaciji</w:t>
      </w:r>
    </w:p>
    <w:p w14:paraId="17BF1AD9" w14:textId="77777777" w:rsidR="00EC784E" w:rsidRDefault="00EC784E" w:rsidP="00EC784E">
      <w:pPr>
        <w:pStyle w:val="Odlomakpopisa"/>
        <w:spacing w:line="240" w:lineRule="auto"/>
        <w:ind w:left="1004"/>
        <w:rPr>
          <w:rFonts w:ascii="Verdana" w:hAnsi="Verdana"/>
          <w:i/>
          <w:color w:val="0070C0"/>
          <w:sz w:val="22"/>
          <w:szCs w:val="22"/>
        </w:rPr>
      </w:pPr>
    </w:p>
    <w:p w14:paraId="2C050CCA" w14:textId="462B8B27" w:rsidR="00EC784E" w:rsidRDefault="00EC784E" w:rsidP="00EC784E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i/>
          <w:color w:val="0070C0"/>
          <w:sz w:val="22"/>
          <w:szCs w:val="22"/>
        </w:rPr>
        <w:t xml:space="preserve">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A80EA16" wp14:editId="248D7C76">
            <wp:extent cx="5077239" cy="3379304"/>
            <wp:effectExtent l="38100" t="0" r="28575" b="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EBF4B02E-2E5C-CDA8-AB4F-AD494D9196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3AA5539" w14:textId="77777777" w:rsidR="00EC784E" w:rsidRPr="00EC784E" w:rsidRDefault="00EC784E" w:rsidP="00EC784E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0EEDD988" w14:textId="77777777" w:rsidR="002754B7" w:rsidRDefault="002754B7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676347A3" w14:textId="77777777" w:rsidR="00976DB9" w:rsidRDefault="00976DB9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26147EE4" w14:textId="1EBB27E4" w:rsidR="00B211D6" w:rsidRPr="00920D59" w:rsidRDefault="00CA3DC2" w:rsidP="00461339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920D59">
        <w:rPr>
          <w:rFonts w:ascii="Verdana" w:hAnsi="Verdana"/>
          <w:i/>
          <w:color w:val="0070C0"/>
          <w:sz w:val="22"/>
          <w:szCs w:val="22"/>
        </w:rPr>
        <w:t>Rashodi prema ekonomskoj klasifikaciji</w:t>
      </w:r>
      <w:r w:rsidR="00B211D6" w:rsidRPr="00920D59">
        <w:rPr>
          <w:rFonts w:ascii="Verdana" w:hAnsi="Verdana"/>
          <w:i/>
          <w:color w:val="0070C0"/>
          <w:sz w:val="22"/>
          <w:szCs w:val="22"/>
        </w:rPr>
        <w:t xml:space="preserve">     </w:t>
      </w:r>
    </w:p>
    <w:p w14:paraId="037321E6" w14:textId="2E337F94" w:rsidR="00B211D6" w:rsidRPr="00B211D6" w:rsidRDefault="00976DB9" w:rsidP="00B211D6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noProof/>
        </w:rPr>
        <w:drawing>
          <wp:inline distT="0" distB="0" distL="0" distR="0" wp14:anchorId="08B20CA3" wp14:editId="547BEB91">
            <wp:extent cx="5903844" cy="4008755"/>
            <wp:effectExtent l="0" t="0" r="0" b="0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FEC43CBF-8DC0-0E9A-F376-055049E95C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B45C41" w14:textId="77777777" w:rsidR="00C7304F" w:rsidRDefault="00C7304F" w:rsidP="0084414F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2E25BFCC" w14:textId="56F2C1FB" w:rsidR="001F3D05" w:rsidRDefault="003C1AE0" w:rsidP="002F1214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2634C9">
        <w:rPr>
          <w:rFonts w:ascii="Verdana" w:hAnsi="Verdana"/>
          <w:i/>
          <w:color w:val="0070C0"/>
          <w:sz w:val="22"/>
          <w:szCs w:val="22"/>
        </w:rPr>
        <w:t>Rashodi p</w:t>
      </w:r>
      <w:r w:rsidR="00A06C21" w:rsidRPr="002634C9">
        <w:rPr>
          <w:rFonts w:ascii="Verdana" w:hAnsi="Verdana"/>
          <w:i/>
          <w:color w:val="0070C0"/>
          <w:sz w:val="22"/>
          <w:szCs w:val="22"/>
        </w:rPr>
        <w:t xml:space="preserve">o </w:t>
      </w:r>
      <w:r w:rsidR="00EB6F03" w:rsidRPr="002634C9">
        <w:rPr>
          <w:rFonts w:ascii="Verdana" w:hAnsi="Verdana"/>
          <w:i/>
          <w:color w:val="0070C0"/>
          <w:sz w:val="22"/>
          <w:szCs w:val="22"/>
        </w:rPr>
        <w:t>razdjelima i programima</w:t>
      </w:r>
    </w:p>
    <w:p w14:paraId="4B6B6ACB" w14:textId="77777777" w:rsidR="001C099E" w:rsidRDefault="001C099E" w:rsidP="001C099E">
      <w:pPr>
        <w:pStyle w:val="Odlomakpopisa"/>
        <w:spacing w:line="240" w:lineRule="auto"/>
        <w:ind w:left="1004"/>
        <w:rPr>
          <w:rFonts w:ascii="Verdana" w:hAnsi="Verdana"/>
          <w:i/>
          <w:color w:val="0070C0"/>
          <w:sz w:val="22"/>
          <w:szCs w:val="22"/>
        </w:rPr>
      </w:pPr>
    </w:p>
    <w:p w14:paraId="793BB924" w14:textId="77777777" w:rsidR="001464C5" w:rsidRDefault="001464C5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15CF5C84" w14:textId="77777777" w:rsidR="003B133B" w:rsidRDefault="003B133B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261793E8" w14:textId="77777777" w:rsidR="003B133B" w:rsidRDefault="003B133B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06DEAA57" w14:textId="77777777" w:rsidR="003B133B" w:rsidRDefault="003B133B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033A9796" w14:textId="77777777" w:rsidR="00A06C21" w:rsidRPr="00737324" w:rsidRDefault="00B030F3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737324">
        <w:rPr>
          <w:rFonts w:ascii="Verdana" w:hAnsi="Verdana"/>
          <w:b/>
          <w:i/>
          <w:sz w:val="22"/>
          <w:szCs w:val="22"/>
        </w:rPr>
        <w:t xml:space="preserve">PREDSTAVNIČKO I IZVRŠNO TIJELO </w:t>
      </w:r>
      <w:r w:rsidR="001464C5" w:rsidRPr="00737324">
        <w:rPr>
          <w:rFonts w:ascii="Verdana" w:hAnsi="Verdana"/>
          <w:b/>
          <w:i/>
          <w:sz w:val="22"/>
          <w:szCs w:val="22"/>
        </w:rPr>
        <w:tab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7338"/>
        <w:gridCol w:w="283"/>
        <w:gridCol w:w="1276"/>
        <w:gridCol w:w="1134"/>
      </w:tblGrid>
      <w:tr w:rsidR="000D3B76" w:rsidRPr="00EB6F03" w14:paraId="0DD07EBA" w14:textId="77777777" w:rsidTr="00834CE5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noWrap/>
            <w:vAlign w:val="bottom"/>
          </w:tcPr>
          <w:p w14:paraId="79D6128E" w14:textId="77777777" w:rsidR="000D3B76" w:rsidRPr="00EB6F03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92D337" w14:textId="77777777" w:rsidR="000D3B76" w:rsidRPr="00EB6F03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DB8AD" w14:textId="52DA5760" w:rsidR="000D3B76" w:rsidRPr="00EB6F03" w:rsidRDefault="000D3B76" w:rsidP="009A2384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EB6F03">
              <w:rPr>
                <w:rFonts w:ascii="Verdana" w:hAnsi="Verdana" w:cs="Arial"/>
                <w:bCs/>
                <w:iCs/>
                <w:sz w:val="22"/>
                <w:szCs w:val="22"/>
              </w:rPr>
              <w:t>Iznos</w:t>
            </w:r>
            <w:r w:rsidR="00F50F81"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F50F81">
              <w:rPr>
                <w:rFonts w:ascii="Verdana" w:hAnsi="Verdana" w:cs="Arial"/>
                <w:bCs/>
                <w:iCs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29A91" w14:textId="64CA9997" w:rsidR="000D3B76" w:rsidRPr="00EB6F03" w:rsidRDefault="00834CE5" w:rsidP="009A2384">
            <w:pPr>
              <w:spacing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Udio </w:t>
            </w:r>
            <w:r w:rsidR="000D3B76" w:rsidRPr="00EB6F03">
              <w:rPr>
                <w:rFonts w:ascii="Verdana" w:hAnsi="Verdana" w:cs="Arial"/>
                <w:bCs/>
                <w:iCs/>
                <w:sz w:val="22"/>
                <w:szCs w:val="22"/>
              </w:rPr>
              <w:t>%</w:t>
            </w:r>
          </w:p>
        </w:tc>
      </w:tr>
      <w:tr w:rsidR="000D3B76" w:rsidRPr="009D1906" w14:paraId="3D2FB23B" w14:textId="77777777" w:rsidTr="00834CE5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129A5514" w14:textId="476C97A7" w:rsidR="000D3B76" w:rsidRPr="009D1906" w:rsidRDefault="00EB6F03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 w:rsidRPr="009D1906">
              <w:rPr>
                <w:rFonts w:ascii="Verdana" w:hAnsi="Verdana" w:cs="Arial"/>
                <w:bCs/>
                <w:iCs/>
              </w:rPr>
              <w:t xml:space="preserve">MJERE I AKTIVNOSTI IZ DJELOKRUGA OPĆINSKOG VIJEĆA </w:t>
            </w:r>
            <w:r w:rsidR="00870D5C">
              <w:rPr>
                <w:rFonts w:ascii="Verdana" w:hAnsi="Verdana" w:cs="Arial"/>
                <w:bCs/>
                <w:iCs/>
              </w:rPr>
              <w:t>–</w:t>
            </w:r>
            <w:r w:rsidRPr="009D1906">
              <w:rPr>
                <w:rFonts w:ascii="Verdana" w:hAnsi="Verdana" w:cs="Arial"/>
                <w:bCs/>
                <w:iCs/>
              </w:rPr>
              <w:t xml:space="preserve"> </w:t>
            </w:r>
            <w:r w:rsidR="00870D5C">
              <w:rPr>
                <w:rFonts w:ascii="Verdana" w:hAnsi="Verdana" w:cs="Arial"/>
                <w:bCs/>
                <w:iCs/>
              </w:rPr>
              <w:t xml:space="preserve">troškovi održavanja </w:t>
            </w:r>
            <w:r w:rsidRPr="009D1906">
              <w:rPr>
                <w:rFonts w:ascii="Verdana" w:hAnsi="Verdana" w:cs="Arial"/>
                <w:bCs/>
                <w:iCs/>
              </w:rPr>
              <w:t>s</w:t>
            </w:r>
            <w:r w:rsidR="000D3B76" w:rsidRPr="009D1906">
              <w:rPr>
                <w:rFonts w:ascii="Verdana" w:hAnsi="Verdana" w:cs="Arial"/>
                <w:bCs/>
                <w:iCs/>
              </w:rPr>
              <w:t>jednic</w:t>
            </w:r>
            <w:r w:rsidR="00870D5C">
              <w:rPr>
                <w:rFonts w:ascii="Verdana" w:hAnsi="Verdana" w:cs="Arial"/>
                <w:bCs/>
                <w:iCs/>
              </w:rPr>
              <w:t>a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Općinskog vijeća, financiranje političkih stranaka, obilježavanje dana općine, </w:t>
            </w:r>
            <w:r w:rsidR="005233D3">
              <w:rPr>
                <w:rFonts w:ascii="Verdana" w:hAnsi="Verdana" w:cs="Arial"/>
                <w:bCs/>
                <w:iCs/>
              </w:rPr>
              <w:t>jačanje kapaciteta LAG-a</w:t>
            </w:r>
            <w:r w:rsidR="007A1DB8">
              <w:rPr>
                <w:rFonts w:ascii="Verdana" w:hAnsi="Verdana" w:cs="Arial"/>
                <w:bCs/>
                <w:iCs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5BE99E3" w14:textId="77777777" w:rsidR="000D3B76" w:rsidRPr="009D1906" w:rsidRDefault="000D3B76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525E3EF0" w14:textId="00492B3D" w:rsidR="000D3B76" w:rsidRPr="009D1906" w:rsidRDefault="0057303C" w:rsidP="00C7304F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17.588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5B3D7" w:themeFill="accent1" w:themeFillTint="99"/>
            <w:noWrap/>
          </w:tcPr>
          <w:p w14:paraId="04A15B14" w14:textId="33F323F7" w:rsidR="000D3B76" w:rsidRPr="009D1906" w:rsidRDefault="000D3B76" w:rsidP="00C7304F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0D3B76" w:rsidRPr="009D1906" w14:paraId="7CD5F3D3" w14:textId="77777777" w:rsidTr="00834CE5">
        <w:trPr>
          <w:trHeight w:val="255"/>
        </w:trPr>
        <w:tc>
          <w:tcPr>
            <w:tcW w:w="7338" w:type="dxa"/>
            <w:tcBorders>
              <w:lef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9D56277" w14:textId="77777777" w:rsidR="000D3B76" w:rsidRPr="009D1906" w:rsidRDefault="00870D5C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MJERE I AKTIVNOSTI IZ DJELOKRUGA OPĆINSKOG NAČELNIKA -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plaća i režijski troškovi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14:paraId="3A2F51B0" w14:textId="77777777" w:rsidR="000D3B76" w:rsidRPr="009D1906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55F6C76F" w14:textId="50024951" w:rsidR="000D3B76" w:rsidRPr="009D1906" w:rsidRDefault="003B133B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38.118</w:t>
            </w:r>
          </w:p>
        </w:tc>
        <w:tc>
          <w:tcPr>
            <w:tcW w:w="1134" w:type="dxa"/>
            <w:shd w:val="clear" w:color="auto" w:fill="C6D9F1" w:themeFill="text2" w:themeFillTint="33"/>
            <w:noWrap/>
          </w:tcPr>
          <w:p w14:paraId="774DC044" w14:textId="0B496D75" w:rsidR="00912B13" w:rsidRPr="009D1906" w:rsidRDefault="00912B13" w:rsidP="00FE74D1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0D3B76" w:rsidRPr="009D1906" w14:paraId="66C7A3A7" w14:textId="77777777" w:rsidTr="00834CE5">
        <w:trPr>
          <w:trHeight w:val="255"/>
        </w:trPr>
        <w:tc>
          <w:tcPr>
            <w:tcW w:w="7338" w:type="dxa"/>
            <w:tcBorders>
              <w:lef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6F7E10F" w14:textId="0027EF12" w:rsidR="000D3B76" w:rsidRPr="009D1906" w:rsidRDefault="00870D5C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ZAŠTITA PRAVA NACIONALNIH MANJINA - f</w:t>
            </w:r>
            <w:r w:rsidR="000D3B76" w:rsidRPr="009D1906">
              <w:rPr>
                <w:rFonts w:ascii="Verdana" w:hAnsi="Verdana" w:cs="Arial"/>
                <w:bCs/>
                <w:iCs/>
              </w:rPr>
              <w:t>inanciranje redovne aktivnosti</w:t>
            </w:r>
            <w:r w:rsidR="00923097">
              <w:rPr>
                <w:rFonts w:ascii="Verdana" w:hAnsi="Verdana" w:cs="Arial"/>
                <w:bCs/>
                <w:iCs/>
              </w:rPr>
              <w:t xml:space="preserve"> </w:t>
            </w:r>
            <w:r w:rsidR="000D3B76" w:rsidRPr="009D1906">
              <w:rPr>
                <w:rFonts w:ascii="Verdana" w:hAnsi="Verdana" w:cs="Arial"/>
                <w:bCs/>
                <w:iCs/>
              </w:rPr>
              <w:t>Vijeća srpske nacionalne manjine</w:t>
            </w:r>
            <w:r w:rsidR="00923097">
              <w:rPr>
                <w:rFonts w:ascii="Verdana" w:hAnsi="Verdana" w:cs="Arial"/>
                <w:bCs/>
                <w:iCs/>
              </w:rPr>
              <w:t xml:space="preserve"> 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14:paraId="5E81DC95" w14:textId="77777777"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674B2DCA" w14:textId="6ED9536D" w:rsidR="000D3B76" w:rsidRPr="009D1906" w:rsidRDefault="006341A8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1.000</w:t>
            </w:r>
          </w:p>
        </w:tc>
        <w:tc>
          <w:tcPr>
            <w:tcW w:w="1134" w:type="dxa"/>
            <w:shd w:val="clear" w:color="auto" w:fill="8DB3E2" w:themeFill="text2" w:themeFillTint="66"/>
            <w:noWrap/>
          </w:tcPr>
          <w:p w14:paraId="1092B21C" w14:textId="0548745C" w:rsidR="00F47AA5" w:rsidRPr="009D1906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</w:tr>
      <w:tr w:rsidR="000D3B76" w:rsidRPr="009D1906" w14:paraId="0FFC8A7F" w14:textId="77777777" w:rsidTr="00834CE5">
        <w:trPr>
          <w:trHeight w:val="407"/>
        </w:trPr>
        <w:tc>
          <w:tcPr>
            <w:tcW w:w="7338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3DE2273" w14:textId="5AEA778F" w:rsidR="000D3B76" w:rsidRPr="009D1906" w:rsidRDefault="00870D5C" w:rsidP="001F3D05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 xml:space="preserve">RAZVOJ CIVILNOG DRUŠTVA </w:t>
            </w:r>
            <w:r w:rsidR="006E49ED">
              <w:rPr>
                <w:rFonts w:ascii="Verdana" w:hAnsi="Verdana" w:cs="Arial"/>
                <w:bCs/>
                <w:iCs/>
              </w:rPr>
              <w:t>–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</w:t>
            </w:r>
            <w:r w:rsidR="007A1DB8">
              <w:rPr>
                <w:rFonts w:ascii="Verdana" w:hAnsi="Verdana" w:cs="Arial"/>
                <w:bCs/>
                <w:iCs/>
              </w:rPr>
              <w:t xml:space="preserve">obilježavanje obljetnica važnih događaja iz Domovinskog rata, </w:t>
            </w:r>
            <w:r w:rsidR="006E49ED">
              <w:rPr>
                <w:rFonts w:ascii="Verdana" w:hAnsi="Verdana" w:cs="Arial"/>
                <w:bCs/>
                <w:iCs/>
              </w:rPr>
              <w:t xml:space="preserve">financiranje programa udruga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BDC5504" w14:textId="77777777"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EB65FFB" w14:textId="77777777"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14:paraId="158CFEBF" w14:textId="39FC2328" w:rsidR="000D3B76" w:rsidRPr="009D1906" w:rsidRDefault="006341A8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10.000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5D15A1B4" w14:textId="77777777"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14:paraId="21E958B3" w14:textId="1CB56563"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</w:tr>
      <w:tr w:rsidR="009F6685" w:rsidRPr="009F6685" w14:paraId="5C123083" w14:textId="77777777" w:rsidTr="009F6685">
        <w:trPr>
          <w:trHeight w:val="407"/>
        </w:trPr>
        <w:tc>
          <w:tcPr>
            <w:tcW w:w="7338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611B34D6" w14:textId="7C663C6A" w:rsidR="009F6685" w:rsidRPr="009F6685" w:rsidRDefault="009F6685" w:rsidP="001F3D05">
            <w:pPr>
              <w:spacing w:line="240" w:lineRule="auto"/>
              <w:rPr>
                <w:rFonts w:ascii="Verdana" w:hAnsi="Verdana" w:cs="Arial"/>
                <w:b/>
                <w:iCs/>
              </w:rPr>
            </w:pPr>
            <w:r w:rsidRPr="009F6685">
              <w:rPr>
                <w:rFonts w:ascii="Verdana" w:hAnsi="Verdana" w:cs="Arial"/>
                <w:b/>
                <w:iCs/>
              </w:rPr>
              <w:t>UKUPNO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C6E6F5" w14:textId="77777777" w:rsidR="009F6685" w:rsidRPr="009F6685" w:rsidRDefault="009F6685" w:rsidP="001F3D05">
            <w:pPr>
              <w:spacing w:line="240" w:lineRule="auto"/>
              <w:jc w:val="right"/>
              <w:rPr>
                <w:rFonts w:ascii="Verdana" w:hAnsi="Verdana" w:cs="Arial"/>
                <w:b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48973073" w14:textId="2A0E1A69" w:rsidR="009F6685" w:rsidRPr="009F6685" w:rsidRDefault="009F6685" w:rsidP="009F6685">
            <w:pPr>
              <w:spacing w:line="240" w:lineRule="auto"/>
              <w:jc w:val="right"/>
              <w:rPr>
                <w:rFonts w:ascii="Verdana" w:hAnsi="Verdana" w:cs="Arial"/>
                <w:b/>
                <w:iCs/>
              </w:rPr>
            </w:pPr>
            <w:r w:rsidRPr="009F6685">
              <w:rPr>
                <w:rFonts w:ascii="Verdana" w:hAnsi="Verdana" w:cs="Arial"/>
                <w:b/>
                <w:iCs/>
              </w:rPr>
              <w:t>6</w:t>
            </w:r>
            <w:r w:rsidR="008A448D">
              <w:rPr>
                <w:rFonts w:ascii="Verdana" w:hAnsi="Verdana" w:cs="Arial"/>
                <w:b/>
                <w:iCs/>
              </w:rPr>
              <w:t>6.706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6B2A97E6" w14:textId="11F7FD40" w:rsidR="009F6685" w:rsidRPr="009F6685" w:rsidRDefault="009F6685" w:rsidP="009F6685">
            <w:pPr>
              <w:spacing w:line="240" w:lineRule="auto"/>
              <w:jc w:val="right"/>
              <w:rPr>
                <w:rFonts w:ascii="Verdana" w:hAnsi="Verdana" w:cs="Arial"/>
                <w:b/>
                <w:iCs/>
              </w:rPr>
            </w:pPr>
            <w:r w:rsidRPr="009F6685">
              <w:rPr>
                <w:rFonts w:ascii="Verdana" w:hAnsi="Verdana" w:cs="Arial"/>
                <w:b/>
                <w:iCs/>
              </w:rPr>
              <w:t>100,00</w:t>
            </w:r>
          </w:p>
        </w:tc>
      </w:tr>
    </w:tbl>
    <w:p w14:paraId="3405A463" w14:textId="77777777" w:rsidR="00A62B5D" w:rsidRDefault="00A62B5D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2B08E469" w14:textId="56E8976A" w:rsidR="00B030F3" w:rsidRPr="00870D5C" w:rsidRDefault="000D3B76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870D5C">
        <w:rPr>
          <w:rFonts w:ascii="Verdana" w:hAnsi="Verdana"/>
          <w:b/>
          <w:i/>
          <w:sz w:val="22"/>
          <w:szCs w:val="22"/>
        </w:rPr>
        <w:t>JEDINSTVENI UPRAVNI ODJEL</w:t>
      </w: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5"/>
        <w:gridCol w:w="2222"/>
        <w:gridCol w:w="1134"/>
      </w:tblGrid>
      <w:tr w:rsidR="00737324" w:rsidRPr="009D1906" w14:paraId="78ECC0E0" w14:textId="77777777" w:rsidTr="008866DB">
        <w:tc>
          <w:tcPr>
            <w:tcW w:w="6675" w:type="dxa"/>
            <w:tcBorders>
              <w:top w:val="single" w:sz="4" w:space="0" w:color="auto"/>
              <w:bottom w:val="single" w:sz="4" w:space="0" w:color="auto"/>
            </w:tcBorders>
          </w:tcPr>
          <w:p w14:paraId="0F2F4DAA" w14:textId="77777777" w:rsidR="00737324" w:rsidRPr="009D1906" w:rsidRDefault="00737324" w:rsidP="009A2384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24C32B1B" w14:textId="6117AE51" w:rsidR="00737324" w:rsidRPr="009D1906" w:rsidRDefault="00737324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Iznos</w:t>
            </w:r>
            <w:r w:rsidR="00A80C7B">
              <w:rPr>
                <w:rFonts w:ascii="Verdana" w:hAnsi="Verdana"/>
              </w:rPr>
              <w:t xml:space="preserve"> </w:t>
            </w:r>
            <w:proofErr w:type="spellStart"/>
            <w:r w:rsidR="00A80C7B">
              <w:rPr>
                <w:rFonts w:ascii="Verdana" w:hAnsi="Verdana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59750F" w14:textId="5E109B4E" w:rsidR="00737324" w:rsidRPr="009D1906" w:rsidRDefault="002341C4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Udio </w:t>
            </w:r>
            <w:r w:rsidR="00737324" w:rsidRPr="009D1906">
              <w:rPr>
                <w:rFonts w:ascii="Verdana" w:hAnsi="Verdana"/>
              </w:rPr>
              <w:t>%</w:t>
            </w:r>
          </w:p>
        </w:tc>
      </w:tr>
      <w:tr w:rsidR="00737324" w:rsidRPr="009D1906" w14:paraId="4AD980B7" w14:textId="77777777" w:rsidTr="001928E6">
        <w:tc>
          <w:tcPr>
            <w:tcW w:w="6675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2DB0381A" w14:textId="3B62CFCF" w:rsidR="00737324" w:rsidRPr="009D1906" w:rsidRDefault="00870D5C" w:rsidP="00870D5C">
            <w:pPr>
              <w:spacing w:line="240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PRIPREMA I DONOŠENJE AKATA IZ DJELOKRUGA TIJELA – pla</w:t>
            </w:r>
            <w:r w:rsidR="00737324" w:rsidRPr="009D1906">
              <w:rPr>
                <w:rFonts w:ascii="Verdana" w:hAnsi="Verdana"/>
              </w:rPr>
              <w:t>će</w:t>
            </w:r>
            <w:r>
              <w:rPr>
                <w:rFonts w:ascii="Verdana" w:hAnsi="Verdana"/>
              </w:rPr>
              <w:t xml:space="preserve"> službenika,</w:t>
            </w:r>
            <w:r w:rsidR="000D3B76" w:rsidRPr="009D1906">
              <w:rPr>
                <w:rFonts w:ascii="Verdana" w:hAnsi="Verdana"/>
              </w:rPr>
              <w:t xml:space="preserve"> režijski troškovi, </w:t>
            </w:r>
            <w:r w:rsidR="00F36CAA">
              <w:rPr>
                <w:rFonts w:ascii="Verdana" w:hAnsi="Verdana"/>
              </w:rPr>
              <w:t xml:space="preserve">intelektualne usluge, </w:t>
            </w:r>
            <w:r w:rsidR="000D3B76" w:rsidRPr="009D1906">
              <w:rPr>
                <w:rFonts w:ascii="Verdana" w:hAnsi="Verdana"/>
              </w:rPr>
              <w:t xml:space="preserve">osiguranje </w:t>
            </w:r>
            <w:r w:rsidR="00F41EDE">
              <w:rPr>
                <w:rFonts w:ascii="Verdana" w:hAnsi="Verdana"/>
              </w:rPr>
              <w:t>prijevoznih sredstava</w:t>
            </w:r>
            <w:r w:rsidR="008A448D">
              <w:rPr>
                <w:rFonts w:ascii="Verdana" w:hAnsi="Verdana"/>
              </w:rPr>
              <w:t xml:space="preserve"> </w:t>
            </w:r>
            <w:r w:rsidR="000D3B76" w:rsidRPr="009D1906">
              <w:rPr>
                <w:rFonts w:ascii="Verdana" w:hAnsi="Verdana"/>
              </w:rPr>
              <w:t>i dr.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4425871" w14:textId="22CB0A5B" w:rsidR="00737324" w:rsidRPr="009D1906" w:rsidRDefault="008A448D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107.493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70E4E2B" w14:textId="6C5C94C7" w:rsidR="00737324" w:rsidRPr="009D1906" w:rsidRDefault="00737324" w:rsidP="00536140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37324" w:rsidRPr="009D1906" w14:paraId="64DD03DF" w14:textId="77777777" w:rsidTr="00536140">
        <w:tc>
          <w:tcPr>
            <w:tcW w:w="6675" w:type="dxa"/>
            <w:shd w:val="clear" w:color="auto" w:fill="FDE9D9" w:themeFill="accent6" w:themeFillTint="33"/>
          </w:tcPr>
          <w:p w14:paraId="152BD60F" w14:textId="35BA9E72" w:rsidR="00737324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UPRAVLJANJE IMOVINOM</w:t>
            </w:r>
            <w:r w:rsidR="000D3B76" w:rsidRPr="009D1906">
              <w:rPr>
                <w:rFonts w:ascii="Verdana" w:hAnsi="Verdana"/>
              </w:rPr>
              <w:t xml:space="preserve"> – </w:t>
            </w:r>
            <w:r w:rsidR="00FD6C0C">
              <w:rPr>
                <w:rFonts w:ascii="Verdana" w:hAnsi="Verdana"/>
              </w:rPr>
              <w:t xml:space="preserve">tekuće i investicijsko </w:t>
            </w:r>
            <w:r w:rsidR="000D3B76" w:rsidRPr="009D1906">
              <w:rPr>
                <w:rFonts w:ascii="Verdana" w:hAnsi="Verdana"/>
              </w:rPr>
              <w:t xml:space="preserve">održavanje poslovnih objekata, </w:t>
            </w:r>
            <w:r w:rsidR="00FD6C0C">
              <w:rPr>
                <w:rFonts w:ascii="Verdana" w:hAnsi="Verdana"/>
              </w:rPr>
              <w:t>osiguranje domova, režijski troškovi</w:t>
            </w:r>
            <w:r w:rsidR="00D562B3">
              <w:rPr>
                <w:rFonts w:ascii="Verdana" w:hAnsi="Verdana"/>
              </w:rPr>
              <w:t>,</w:t>
            </w:r>
            <w:r w:rsidR="00A425CB">
              <w:t xml:space="preserve"> </w:t>
            </w:r>
            <w:r w:rsidR="00FF31B9" w:rsidRPr="00FF31B9">
              <w:rPr>
                <w:rFonts w:ascii="Verdana" w:hAnsi="Verdana"/>
              </w:rPr>
              <w:t>u</w:t>
            </w:r>
            <w:r w:rsidR="00A425CB" w:rsidRPr="00FF31B9">
              <w:rPr>
                <w:rFonts w:ascii="Verdana" w:hAnsi="Verdana"/>
              </w:rPr>
              <w:t>ređenj</w:t>
            </w:r>
            <w:r w:rsidR="00A425CB" w:rsidRPr="00A425CB">
              <w:rPr>
                <w:rFonts w:ascii="Verdana" w:hAnsi="Verdana"/>
              </w:rPr>
              <w:t>e uredskog prostora i prostora arhive u zgradi općinske uprave</w:t>
            </w:r>
            <w:r w:rsidR="00A425CB">
              <w:rPr>
                <w:rFonts w:ascii="Verdana" w:hAnsi="Verdana"/>
              </w:rPr>
              <w:t xml:space="preserve">, </w:t>
            </w:r>
            <w:r w:rsidR="00D562B3">
              <w:rPr>
                <w:rFonts w:ascii="Verdana" w:hAnsi="Verdana"/>
              </w:rPr>
              <w:t xml:space="preserve">sufinanciranje </w:t>
            </w:r>
            <w:r w:rsidR="008007A4">
              <w:rPr>
                <w:rFonts w:ascii="Verdana" w:hAnsi="Verdana"/>
              </w:rPr>
              <w:t xml:space="preserve">projekta energetske učinkovitosti </w:t>
            </w:r>
            <w:r w:rsidR="008007A4">
              <w:rPr>
                <w:rFonts w:ascii="Verdana" w:hAnsi="Verdana"/>
              </w:rPr>
              <w:lastRenderedPageBreak/>
              <w:t>stambenih zgrada</w:t>
            </w:r>
            <w:r w:rsidR="00E102B1">
              <w:rPr>
                <w:rFonts w:ascii="Verdana" w:hAnsi="Verdana"/>
              </w:rPr>
              <w:t xml:space="preserve">, energetska obnova stambenog objekta u </w:t>
            </w:r>
            <w:proofErr w:type="spellStart"/>
            <w:r w:rsidR="00E102B1">
              <w:rPr>
                <w:rFonts w:ascii="Verdana" w:hAnsi="Verdana"/>
              </w:rPr>
              <w:t>Gređanima</w:t>
            </w:r>
            <w:proofErr w:type="spellEnd"/>
            <w:r w:rsidR="00FF28DA">
              <w:rPr>
                <w:rFonts w:ascii="Verdana" w:hAnsi="Verdana"/>
              </w:rPr>
              <w:t>, troškovi sudskog postupka vezano za općinsko zemljište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7527F5C8" w14:textId="786448B0" w:rsidR="00737324" w:rsidRPr="009D1906" w:rsidRDefault="00CD03C8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65.417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5DE8690" w14:textId="4E4CEBE5" w:rsidR="00737324" w:rsidRPr="009D1906" w:rsidRDefault="00737324" w:rsidP="00536140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37324" w:rsidRPr="009D1906" w14:paraId="1A4A4603" w14:textId="77777777" w:rsidTr="001928E6">
        <w:tc>
          <w:tcPr>
            <w:tcW w:w="6675" w:type="dxa"/>
            <w:shd w:val="clear" w:color="auto" w:fill="FABF8F" w:themeFill="accent6" w:themeFillTint="99"/>
          </w:tcPr>
          <w:p w14:paraId="0DEA7FBF" w14:textId="5587969B" w:rsidR="00737324" w:rsidRPr="009D1906" w:rsidRDefault="00870D5C" w:rsidP="00870D5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RAZVOJ ELEKTRONIČKIH KOMUNIKACIJA</w:t>
            </w:r>
            <w:r w:rsidR="00E52058" w:rsidRPr="009D1906">
              <w:rPr>
                <w:rFonts w:ascii="Verdana" w:hAnsi="Verdana"/>
              </w:rPr>
              <w:t xml:space="preserve"> –</w:t>
            </w:r>
            <w:r w:rsidR="00DD3796">
              <w:rPr>
                <w:rFonts w:ascii="Verdana" w:hAnsi="Verdana"/>
              </w:rPr>
              <w:t xml:space="preserve"> </w:t>
            </w:r>
            <w:r w:rsidR="00E52058" w:rsidRPr="009D1906">
              <w:rPr>
                <w:rFonts w:ascii="Verdana" w:hAnsi="Verdana"/>
              </w:rPr>
              <w:t xml:space="preserve">bežični pristup Internetu </w:t>
            </w:r>
          </w:p>
        </w:tc>
        <w:tc>
          <w:tcPr>
            <w:tcW w:w="2222" w:type="dxa"/>
            <w:shd w:val="clear" w:color="auto" w:fill="FABF8F" w:themeFill="accent6" w:themeFillTint="99"/>
          </w:tcPr>
          <w:p w14:paraId="680CBEAA" w14:textId="1E90EDA0" w:rsidR="00737324" w:rsidRPr="009D1906" w:rsidRDefault="00CD03C8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06D0FB6D" w14:textId="417CACB0" w:rsidR="00737324" w:rsidRPr="009D1906" w:rsidRDefault="00737324" w:rsidP="00536140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37324" w:rsidRPr="009D1906" w14:paraId="152206C6" w14:textId="77777777" w:rsidTr="00536140">
        <w:tc>
          <w:tcPr>
            <w:tcW w:w="6675" w:type="dxa"/>
            <w:shd w:val="clear" w:color="auto" w:fill="FDE9D9" w:themeFill="accent6" w:themeFillTint="33"/>
          </w:tcPr>
          <w:p w14:paraId="2E6CAA85" w14:textId="396219A7" w:rsidR="00737324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POTPORA POLJOPRIVREDI</w:t>
            </w:r>
            <w:r w:rsidR="00E52058" w:rsidRPr="009D1906">
              <w:rPr>
                <w:rFonts w:ascii="Verdana" w:hAnsi="Verdana"/>
              </w:rPr>
              <w:t xml:space="preserve"> – </w:t>
            </w:r>
            <w:r w:rsidR="00FD6C0C">
              <w:rPr>
                <w:rFonts w:ascii="Verdana" w:hAnsi="Verdana"/>
              </w:rPr>
              <w:t>provedba Zakona o poljoprivrednom zemljištu</w:t>
            </w:r>
            <w:r w:rsidR="00E52058" w:rsidRPr="009D1906">
              <w:rPr>
                <w:rFonts w:ascii="Verdana" w:hAnsi="Verdana"/>
              </w:rPr>
              <w:t xml:space="preserve">, </w:t>
            </w:r>
            <w:r w:rsidR="00FD6C0C">
              <w:rPr>
                <w:rFonts w:ascii="Verdana" w:hAnsi="Verdana"/>
              </w:rPr>
              <w:t>održavanje poljskih putova</w:t>
            </w:r>
            <w:r w:rsidR="00CD03C8">
              <w:rPr>
                <w:rFonts w:ascii="Verdana" w:hAnsi="Verdana"/>
              </w:rPr>
              <w:t xml:space="preserve">, sufinanciranje </w:t>
            </w:r>
            <w:r w:rsidR="00CD03C8" w:rsidRPr="00CD03C8">
              <w:rPr>
                <w:rFonts w:ascii="Verdana" w:hAnsi="Verdana"/>
              </w:rPr>
              <w:t>analiz</w:t>
            </w:r>
            <w:r w:rsidR="00CD03C8">
              <w:rPr>
                <w:rFonts w:ascii="Verdana" w:hAnsi="Verdana"/>
              </w:rPr>
              <w:t>e</w:t>
            </w:r>
            <w:r w:rsidR="00CD03C8" w:rsidRPr="00CD03C8">
              <w:rPr>
                <w:rFonts w:ascii="Verdana" w:hAnsi="Verdana"/>
              </w:rPr>
              <w:t xml:space="preserve"> plodnosti tla,</w:t>
            </w:r>
            <w:r w:rsidR="00CD03C8">
              <w:rPr>
                <w:rFonts w:ascii="Verdana" w:hAnsi="Verdana"/>
              </w:rPr>
              <w:t xml:space="preserve"> sufinanciranje provedbe</w:t>
            </w:r>
            <w:r w:rsidR="00E76611">
              <w:rPr>
                <w:rFonts w:ascii="Verdana" w:hAnsi="Verdana"/>
              </w:rPr>
              <w:t xml:space="preserve"> </w:t>
            </w:r>
            <w:r w:rsidR="00CD03C8">
              <w:rPr>
                <w:rFonts w:ascii="Verdana" w:hAnsi="Verdana"/>
              </w:rPr>
              <w:t>projekata ruralnog razvoja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183835D8" w14:textId="19782121" w:rsidR="00737324" w:rsidRPr="009D1906" w:rsidRDefault="00E76611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45.353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73847AA" w14:textId="2B4BCA2F" w:rsidR="00737324" w:rsidRPr="009D1906" w:rsidRDefault="00737324" w:rsidP="00536140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37324" w:rsidRPr="009D1906" w14:paraId="38E60319" w14:textId="77777777" w:rsidTr="001928E6">
        <w:tc>
          <w:tcPr>
            <w:tcW w:w="6675" w:type="dxa"/>
            <w:shd w:val="clear" w:color="auto" w:fill="FABF8F" w:themeFill="accent6" w:themeFillTint="99"/>
          </w:tcPr>
          <w:p w14:paraId="556A8E61" w14:textId="0F1B08DE" w:rsidR="00737324" w:rsidRPr="009D1906" w:rsidRDefault="00870D5C" w:rsidP="00870D5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ODRŽAVANJE KOMUNALNE INFRASTRUKTURE </w:t>
            </w:r>
            <w:r w:rsidR="00E52058" w:rsidRPr="009D1906">
              <w:rPr>
                <w:rFonts w:ascii="Verdana" w:hAnsi="Verdana"/>
              </w:rPr>
              <w:t xml:space="preserve">– </w:t>
            </w:r>
            <w:r w:rsidR="00FD6C0C">
              <w:rPr>
                <w:rFonts w:ascii="Verdana" w:hAnsi="Verdana"/>
              </w:rPr>
              <w:t>obavljanje komunalnih djelatnosti</w:t>
            </w:r>
            <w:r w:rsidR="00D562B3">
              <w:rPr>
                <w:rFonts w:ascii="Verdana" w:hAnsi="Verdana"/>
              </w:rPr>
              <w:t>,</w:t>
            </w:r>
            <w:r w:rsidR="00FD6C0C">
              <w:rPr>
                <w:rFonts w:ascii="Verdana" w:hAnsi="Verdana"/>
              </w:rPr>
              <w:t xml:space="preserve"> </w:t>
            </w:r>
            <w:r w:rsidR="00E52058" w:rsidRPr="009D1906">
              <w:rPr>
                <w:rFonts w:ascii="Verdana" w:hAnsi="Verdana"/>
              </w:rPr>
              <w:t>održavanj</w:t>
            </w:r>
            <w:r w:rsidR="00D562B3">
              <w:rPr>
                <w:rFonts w:ascii="Verdana" w:hAnsi="Verdana"/>
              </w:rPr>
              <w:t>e</w:t>
            </w:r>
            <w:r w:rsidR="00026A4C" w:rsidRPr="009D1906">
              <w:rPr>
                <w:rFonts w:ascii="Verdana" w:hAnsi="Verdana"/>
              </w:rPr>
              <w:t xml:space="preserve"> nerazvrstanih cesta,</w:t>
            </w:r>
            <w:r w:rsidR="00E76611">
              <w:rPr>
                <w:rFonts w:ascii="Verdana" w:hAnsi="Verdana"/>
              </w:rPr>
              <w:t xml:space="preserve"> </w:t>
            </w:r>
            <w:r w:rsidR="00026A4C" w:rsidRPr="009D1906">
              <w:rPr>
                <w:rFonts w:ascii="Verdana" w:hAnsi="Verdana"/>
              </w:rPr>
              <w:t>javn</w:t>
            </w:r>
            <w:r w:rsidR="00E76611">
              <w:rPr>
                <w:rFonts w:ascii="Verdana" w:hAnsi="Verdana"/>
              </w:rPr>
              <w:t>ih</w:t>
            </w:r>
            <w:r w:rsidR="00026A4C" w:rsidRPr="009D1906">
              <w:rPr>
                <w:rFonts w:ascii="Verdana" w:hAnsi="Verdana"/>
              </w:rPr>
              <w:t xml:space="preserve"> </w:t>
            </w:r>
            <w:r w:rsidR="00E76611">
              <w:rPr>
                <w:rFonts w:ascii="Verdana" w:hAnsi="Verdana"/>
              </w:rPr>
              <w:t>površina, javne rasvjete</w:t>
            </w:r>
            <w:r w:rsidR="00026A4C">
              <w:rPr>
                <w:rFonts w:ascii="Verdana" w:hAnsi="Verdana"/>
              </w:rPr>
              <w:t xml:space="preserve"> i </w:t>
            </w:r>
            <w:r w:rsidR="00FD6C0C">
              <w:rPr>
                <w:rFonts w:ascii="Verdana" w:hAnsi="Verdana"/>
              </w:rPr>
              <w:t xml:space="preserve">groblja </w:t>
            </w:r>
          </w:p>
        </w:tc>
        <w:tc>
          <w:tcPr>
            <w:tcW w:w="2222" w:type="dxa"/>
            <w:shd w:val="clear" w:color="auto" w:fill="FABF8F" w:themeFill="accent6" w:themeFillTint="99"/>
          </w:tcPr>
          <w:p w14:paraId="32674825" w14:textId="6185556F" w:rsidR="00737324" w:rsidRPr="009D1906" w:rsidRDefault="00E76611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91.928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C09A405" w14:textId="35BA40D1" w:rsidR="00737324" w:rsidRPr="009D1906" w:rsidRDefault="00737324" w:rsidP="008A448D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870D5C" w:rsidRPr="00F061E3" w14:paraId="7CE3CDED" w14:textId="77777777" w:rsidTr="00536140">
        <w:tc>
          <w:tcPr>
            <w:tcW w:w="6675" w:type="dxa"/>
            <w:shd w:val="clear" w:color="auto" w:fill="FDE9D9" w:themeFill="accent6" w:themeFillTint="33"/>
          </w:tcPr>
          <w:p w14:paraId="6B11A128" w14:textId="0DE9886F" w:rsidR="00870D5C" w:rsidRPr="00F061E3" w:rsidRDefault="00870D5C" w:rsidP="00EF70AE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F061E3">
              <w:rPr>
                <w:rFonts w:ascii="Verdana" w:hAnsi="Verdana"/>
                <w:sz w:val="20"/>
                <w:szCs w:val="20"/>
              </w:rPr>
              <w:t xml:space="preserve">IZGRADNJA KOMUNALNE INFRASTRUKTURE </w:t>
            </w:r>
            <w:r w:rsidR="009830E2" w:rsidRPr="00F061E3">
              <w:rPr>
                <w:rFonts w:ascii="Verdana" w:hAnsi="Verdana"/>
                <w:sz w:val="20"/>
                <w:szCs w:val="20"/>
              </w:rPr>
              <w:t>–</w:t>
            </w:r>
            <w:r w:rsidR="008C0C51">
              <w:rPr>
                <w:rFonts w:ascii="Verdana" w:hAnsi="Verdana"/>
                <w:sz w:val="20"/>
                <w:szCs w:val="20"/>
              </w:rPr>
              <w:t xml:space="preserve"> završetak 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>izgradnj</w:t>
            </w:r>
            <w:r w:rsidR="008C0C51">
              <w:rPr>
                <w:rFonts w:ascii="Verdana" w:hAnsi="Verdana"/>
                <w:sz w:val="20"/>
                <w:szCs w:val="20"/>
              </w:rPr>
              <w:t>e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 xml:space="preserve"> autobusnog stajališta u Staroj Gradiški, uređenje okoliša Doma kulture</w:t>
            </w:r>
            <w:r w:rsidR="008C0C51">
              <w:rPr>
                <w:rFonts w:ascii="Verdana" w:hAnsi="Verdana"/>
                <w:sz w:val="20"/>
                <w:szCs w:val="20"/>
              </w:rPr>
              <w:t xml:space="preserve"> i 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>spomen zida</w:t>
            </w:r>
            <w:r w:rsidR="00B46CBB">
              <w:t xml:space="preserve"> </w:t>
            </w:r>
            <w:r w:rsidR="00B46CBB" w:rsidRPr="00B46CBB">
              <w:rPr>
                <w:rFonts w:ascii="Verdana" w:hAnsi="Verdana"/>
                <w:sz w:val="20"/>
                <w:szCs w:val="20"/>
              </w:rPr>
              <w:t>na Trgu hrvatskih branitelja</w:t>
            </w:r>
            <w:r w:rsidR="008C0C5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>izrad</w:t>
            </w:r>
            <w:r w:rsidR="008C0C51">
              <w:rPr>
                <w:rFonts w:ascii="Verdana" w:hAnsi="Verdana"/>
                <w:sz w:val="20"/>
                <w:szCs w:val="20"/>
              </w:rPr>
              <w:t>a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 xml:space="preserve"> projektne dokumentacije za izgradnju mosta na Pivarama preko kanala „Strug“</w:t>
            </w:r>
            <w:r w:rsidR="008C0C51">
              <w:rPr>
                <w:rFonts w:ascii="Verdana" w:hAnsi="Verdana"/>
                <w:sz w:val="20"/>
                <w:szCs w:val="20"/>
              </w:rPr>
              <w:t xml:space="preserve"> i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 xml:space="preserve"> izrad</w:t>
            </w:r>
            <w:r w:rsidR="008C0C51">
              <w:rPr>
                <w:rFonts w:ascii="Verdana" w:hAnsi="Verdana"/>
                <w:sz w:val="20"/>
                <w:szCs w:val="20"/>
              </w:rPr>
              <w:t>a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 xml:space="preserve"> projektne dokumentacije za izgradnju ceste u poslovnoj zoni </w:t>
            </w:r>
            <w:r w:rsidR="00DF3AEB">
              <w:rPr>
                <w:rFonts w:ascii="Verdana" w:hAnsi="Verdana"/>
                <w:sz w:val="20"/>
                <w:szCs w:val="20"/>
              </w:rPr>
              <w:t xml:space="preserve">Pustare - 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>Novi Varo</w:t>
            </w:r>
            <w:r w:rsidR="00DF3AEB">
              <w:rPr>
                <w:rFonts w:ascii="Verdana" w:hAnsi="Verdana"/>
                <w:sz w:val="20"/>
                <w:szCs w:val="20"/>
              </w:rPr>
              <w:t>š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>, postavljanje kućišta kamere za kontrolu brzine u Novom Varošu,</w:t>
            </w:r>
            <w:r w:rsidR="008C0C5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>izgradnj</w:t>
            </w:r>
            <w:r w:rsidR="008C0C51">
              <w:rPr>
                <w:rFonts w:ascii="Verdana" w:hAnsi="Verdana"/>
                <w:sz w:val="20"/>
                <w:szCs w:val="20"/>
              </w:rPr>
              <w:t>a</w:t>
            </w:r>
            <w:r w:rsidR="008C0C51" w:rsidRPr="008C0C51">
              <w:rPr>
                <w:rFonts w:ascii="Verdana" w:hAnsi="Verdana"/>
                <w:sz w:val="20"/>
                <w:szCs w:val="20"/>
              </w:rPr>
              <w:t xml:space="preserve"> parkirališta na groblju u Uskocima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44C1EF3C" w14:textId="74EC6C4D" w:rsidR="00870D5C" w:rsidRPr="00F061E3" w:rsidRDefault="00FF28DA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140.414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686652A" w14:textId="24AB6B12" w:rsidR="00870D5C" w:rsidRPr="00F061E3" w:rsidRDefault="00870D5C" w:rsidP="00536140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FF28DA" w:rsidRPr="009D1906" w14:paraId="3FB7E5BF" w14:textId="77777777" w:rsidTr="007B628B">
        <w:tc>
          <w:tcPr>
            <w:tcW w:w="6675" w:type="dxa"/>
            <w:shd w:val="clear" w:color="auto" w:fill="FABF8F" w:themeFill="accent6" w:themeFillTint="99"/>
          </w:tcPr>
          <w:p w14:paraId="6B836FFD" w14:textId="29D58095" w:rsidR="00FF28DA" w:rsidRDefault="00FF28DA" w:rsidP="007B628B">
            <w:pPr>
              <w:spacing w:line="240" w:lineRule="auto"/>
              <w:rPr>
                <w:rFonts w:ascii="Verdana" w:hAnsi="Verdana"/>
              </w:rPr>
            </w:pPr>
            <w:r w:rsidRPr="00FF28DA">
              <w:rPr>
                <w:rFonts w:ascii="Verdana" w:hAnsi="Verdana"/>
              </w:rPr>
              <w:t>PROSTORNO PLANIRANJE – izrada Izmjena i dopuna PPU</w:t>
            </w:r>
          </w:p>
        </w:tc>
        <w:tc>
          <w:tcPr>
            <w:tcW w:w="2222" w:type="dxa"/>
            <w:shd w:val="clear" w:color="auto" w:fill="FABF8F" w:themeFill="accent6" w:themeFillTint="99"/>
          </w:tcPr>
          <w:p w14:paraId="2C6C3E3D" w14:textId="3D7A4739" w:rsidR="00FF28DA" w:rsidRDefault="00FF28DA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13.270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4F9C716B" w14:textId="77777777" w:rsidR="00FF28DA" w:rsidRDefault="00FF28DA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FF28DA" w:rsidRPr="009D1906" w14:paraId="58DB2A90" w14:textId="77777777" w:rsidTr="007B628B">
        <w:tc>
          <w:tcPr>
            <w:tcW w:w="6675" w:type="dxa"/>
            <w:shd w:val="clear" w:color="auto" w:fill="FDE9D9" w:themeFill="accent6" w:themeFillTint="33"/>
          </w:tcPr>
          <w:p w14:paraId="17215836" w14:textId="0196CDEF" w:rsidR="00FF28DA" w:rsidRDefault="00FF28DA" w:rsidP="007B628B">
            <w:pPr>
              <w:spacing w:line="240" w:lineRule="auto"/>
              <w:rPr>
                <w:rFonts w:ascii="Verdana" w:hAnsi="Verdana"/>
              </w:rPr>
            </w:pPr>
            <w:r w:rsidRPr="00FF28DA">
              <w:rPr>
                <w:rFonts w:ascii="Verdana" w:hAnsi="Verdana"/>
              </w:rPr>
              <w:t>GOSPODARENJE OTPADOM – sanacija divljih odlagališta, poticajna naknada za smanjenje količine miješanog komunalnog otpada, naknada za korištenje odlag</w:t>
            </w:r>
            <w:r>
              <w:rPr>
                <w:rFonts w:ascii="Verdana" w:hAnsi="Verdana"/>
              </w:rPr>
              <w:t>ališta</w:t>
            </w:r>
            <w:r w:rsidRPr="00FF28DA">
              <w:rPr>
                <w:rFonts w:ascii="Verdana" w:hAnsi="Verdana"/>
              </w:rPr>
              <w:t xml:space="preserve"> </w:t>
            </w:r>
            <w:proofErr w:type="spellStart"/>
            <w:r w:rsidRPr="00FF28DA">
              <w:rPr>
                <w:rFonts w:ascii="Verdana" w:hAnsi="Verdana"/>
              </w:rPr>
              <w:t>Šagulje</w:t>
            </w:r>
            <w:proofErr w:type="spellEnd"/>
            <w:r>
              <w:rPr>
                <w:rFonts w:ascii="Verdana" w:hAnsi="Verdana"/>
              </w:rPr>
              <w:t>, nabava uređaja za kompostiranje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7541C5F0" w14:textId="018A1253" w:rsidR="00FF28DA" w:rsidRPr="009D1906" w:rsidRDefault="00FF28DA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291.203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7537C79" w14:textId="77777777" w:rsidR="00FF28DA" w:rsidRPr="009D1906" w:rsidRDefault="00FF28DA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B628B" w:rsidRPr="009D1906" w14:paraId="0E11982A" w14:textId="77777777" w:rsidTr="007B628B">
        <w:tc>
          <w:tcPr>
            <w:tcW w:w="6675" w:type="dxa"/>
            <w:shd w:val="clear" w:color="auto" w:fill="FABF8F" w:themeFill="accent6" w:themeFillTint="99"/>
          </w:tcPr>
          <w:p w14:paraId="2BAEFA1E" w14:textId="35EE802B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RAZVOJ I UPRAVLJANJE SUSTAVA VODOOPSKRBE I ODVODNJE</w:t>
            </w:r>
            <w:r w:rsidRPr="009D1906">
              <w:rPr>
                <w:rFonts w:ascii="Verdana" w:hAnsi="Verdana"/>
              </w:rPr>
              <w:t xml:space="preserve"> </w:t>
            </w:r>
            <w:r w:rsidR="00FF28DA">
              <w:rPr>
                <w:rFonts w:ascii="Verdana" w:hAnsi="Verdana"/>
              </w:rPr>
              <w:t>–</w:t>
            </w:r>
            <w:r>
              <w:rPr>
                <w:rFonts w:ascii="Verdana" w:hAnsi="Verdana"/>
              </w:rPr>
              <w:t xml:space="preserve"> </w:t>
            </w:r>
            <w:r w:rsidRPr="009D1906">
              <w:rPr>
                <w:rFonts w:ascii="Verdana" w:hAnsi="Verdana"/>
              </w:rPr>
              <w:t xml:space="preserve">sufinanciranje troškova priključenja na </w:t>
            </w:r>
            <w:r>
              <w:rPr>
                <w:rFonts w:ascii="Verdana" w:hAnsi="Verdana"/>
              </w:rPr>
              <w:t xml:space="preserve">kanalizacijsku </w:t>
            </w:r>
            <w:r w:rsidRPr="009D1906">
              <w:rPr>
                <w:rFonts w:ascii="Verdana" w:hAnsi="Verdana"/>
              </w:rPr>
              <w:t>mrežu</w:t>
            </w:r>
            <w:r w:rsidR="00FF28DA">
              <w:t xml:space="preserve">, </w:t>
            </w:r>
            <w:r w:rsidR="00FF28DA" w:rsidRPr="00FF28DA">
              <w:rPr>
                <w:rFonts w:ascii="Verdana" w:hAnsi="Verdana"/>
              </w:rPr>
              <w:t>izgradnje sustava odvodnje</w:t>
            </w:r>
          </w:p>
        </w:tc>
        <w:tc>
          <w:tcPr>
            <w:tcW w:w="2222" w:type="dxa"/>
            <w:shd w:val="clear" w:color="auto" w:fill="FABF8F" w:themeFill="accent6" w:themeFillTint="99"/>
          </w:tcPr>
          <w:p w14:paraId="4AEC1266" w14:textId="5CA1E276" w:rsidR="007B628B" w:rsidRPr="009D1906" w:rsidRDefault="00FF28DA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E250A87" w14:textId="2D6EC23F" w:rsidR="007B628B" w:rsidRPr="009D1906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B628B" w:rsidRPr="009D1906" w14:paraId="69EAE464" w14:textId="77777777" w:rsidTr="007B628B">
        <w:tc>
          <w:tcPr>
            <w:tcW w:w="6675" w:type="dxa"/>
            <w:shd w:val="clear" w:color="auto" w:fill="FDE9D9" w:themeFill="accent6" w:themeFillTint="33"/>
          </w:tcPr>
          <w:p w14:paraId="52FF635D" w14:textId="2FBF11D2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PREDŠKOLSKI ODGOJ –</w:t>
            </w:r>
            <w:r w:rsidRPr="009D190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troškovi </w:t>
            </w:r>
            <w:r w:rsidR="00F81E67">
              <w:rPr>
                <w:rFonts w:ascii="Verdana" w:hAnsi="Verdana"/>
              </w:rPr>
              <w:t>predškole</w:t>
            </w:r>
            <w:r w:rsidRPr="009D1906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sufinanciranje troškova boravka djece u dječjem vrtiću  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012F0D5A" w14:textId="2834E598" w:rsidR="007B628B" w:rsidRPr="009D1906" w:rsidRDefault="00593A37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14.945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D93C4B" w14:textId="2F9EDE71" w:rsidR="007B628B" w:rsidRPr="009D1906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B628B" w:rsidRPr="009D1906" w14:paraId="1C6C0DBB" w14:textId="77777777" w:rsidTr="00466157">
        <w:tc>
          <w:tcPr>
            <w:tcW w:w="6675" w:type="dxa"/>
            <w:shd w:val="clear" w:color="auto" w:fill="FABF8F" w:themeFill="accent6" w:themeFillTint="99"/>
          </w:tcPr>
          <w:p w14:paraId="7348B46E" w14:textId="1DE36CF8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OSNOVNO I SREDNJOŠKOLSKO OBRAZOVANJE – dodatna nastavna sredstva </w:t>
            </w:r>
            <w:r w:rsidRPr="009D1906">
              <w:rPr>
                <w:rFonts w:ascii="Verdana" w:hAnsi="Verdana"/>
              </w:rPr>
              <w:t>za učenike osnovne škole, prijevoz i smještaj srednjoškolaca u učeničkim domovima</w:t>
            </w:r>
            <w:r>
              <w:rPr>
                <w:rFonts w:ascii="Verdana" w:hAnsi="Verdana"/>
              </w:rPr>
              <w:t>, opremanje područne škole</w:t>
            </w:r>
            <w:r w:rsidRPr="009D1906">
              <w:rPr>
                <w:rFonts w:ascii="Verdana" w:hAnsi="Verdana"/>
              </w:rPr>
              <w:t xml:space="preserve"> </w:t>
            </w:r>
          </w:p>
        </w:tc>
        <w:tc>
          <w:tcPr>
            <w:tcW w:w="2222" w:type="dxa"/>
            <w:shd w:val="clear" w:color="auto" w:fill="FABF8F" w:themeFill="accent6" w:themeFillTint="99"/>
          </w:tcPr>
          <w:p w14:paraId="5858343F" w14:textId="45FF7A5E" w:rsidR="007B628B" w:rsidRPr="009D1906" w:rsidRDefault="00593A37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21.581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110CBED" w14:textId="13A0A815" w:rsidR="007B628B" w:rsidRPr="009D1906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B628B" w:rsidRPr="009D1906" w14:paraId="28B77679" w14:textId="77777777" w:rsidTr="007B628B">
        <w:tc>
          <w:tcPr>
            <w:tcW w:w="6675" w:type="dxa"/>
            <w:shd w:val="clear" w:color="auto" w:fill="FDE9D9" w:themeFill="accent6" w:themeFillTint="33"/>
          </w:tcPr>
          <w:p w14:paraId="78576F1C" w14:textId="77777777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VISOKO OBRAZOVANJE – studentske stipendije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4D4E7D82" w14:textId="6AE0B524" w:rsidR="007B628B" w:rsidRPr="009D1906" w:rsidRDefault="00593A37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9.600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731B346" w14:textId="55366357" w:rsidR="007B628B" w:rsidRPr="009D1906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B628B" w:rsidRPr="009D1906" w14:paraId="6505C44A" w14:textId="77777777" w:rsidTr="00A10CD4">
        <w:tc>
          <w:tcPr>
            <w:tcW w:w="6675" w:type="dxa"/>
            <w:shd w:val="clear" w:color="auto" w:fill="FABF8F" w:themeFill="accent6" w:themeFillTint="99"/>
          </w:tcPr>
          <w:p w14:paraId="2148C4F8" w14:textId="4D860BD0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SPORT, KULTURA I INFORMIRANJE </w:t>
            </w:r>
            <w:r w:rsidRPr="009D1906">
              <w:rPr>
                <w:rFonts w:ascii="Verdana" w:hAnsi="Verdana"/>
              </w:rPr>
              <w:t>– donacij</w:t>
            </w:r>
            <w:r w:rsidR="001C099E">
              <w:rPr>
                <w:rFonts w:ascii="Verdana" w:hAnsi="Verdana"/>
              </w:rPr>
              <w:t>a</w:t>
            </w:r>
            <w:r w:rsidRPr="009D1906">
              <w:rPr>
                <w:rFonts w:ascii="Verdana" w:hAnsi="Verdana"/>
              </w:rPr>
              <w:t xml:space="preserve"> radio postaji </w:t>
            </w:r>
            <w:r w:rsidR="00593A37">
              <w:rPr>
                <w:rFonts w:ascii="Verdana" w:hAnsi="Verdana"/>
              </w:rPr>
              <w:t>„</w:t>
            </w:r>
            <w:r w:rsidRPr="009D1906">
              <w:rPr>
                <w:rFonts w:ascii="Verdana" w:hAnsi="Verdana"/>
              </w:rPr>
              <w:t>Bljesak</w:t>
            </w:r>
            <w:r w:rsidR="00593A37">
              <w:rPr>
                <w:rFonts w:ascii="Verdana" w:hAnsi="Verdana"/>
              </w:rPr>
              <w:t>“</w:t>
            </w:r>
            <w:r w:rsidRPr="009D1906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organiziranje kazališnih predstava za djecu</w:t>
            </w:r>
          </w:p>
        </w:tc>
        <w:tc>
          <w:tcPr>
            <w:tcW w:w="2222" w:type="dxa"/>
            <w:shd w:val="clear" w:color="auto" w:fill="FABF8F" w:themeFill="accent6" w:themeFillTint="99"/>
          </w:tcPr>
          <w:p w14:paraId="7FB91CBB" w14:textId="558B5B09" w:rsidR="007B628B" w:rsidRPr="009D1906" w:rsidRDefault="00593A37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6.509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B902C70" w14:textId="74EF3379" w:rsidR="007B628B" w:rsidRPr="009D1906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B628B" w:rsidRPr="009D1906" w14:paraId="2390C42F" w14:textId="77777777" w:rsidTr="004572EA">
        <w:tc>
          <w:tcPr>
            <w:tcW w:w="6675" w:type="dxa"/>
            <w:shd w:val="clear" w:color="auto" w:fill="FDE9D9" w:themeFill="accent6" w:themeFillTint="33"/>
          </w:tcPr>
          <w:p w14:paraId="2948319C" w14:textId="2A7FDA32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POMOĆ VJERSKIM ZAJEDNICAMA -</w:t>
            </w:r>
            <w:r w:rsidRPr="009D1906">
              <w:rPr>
                <w:rFonts w:ascii="Verdana" w:hAnsi="Verdana"/>
              </w:rPr>
              <w:t xml:space="preserve"> donacij</w:t>
            </w:r>
            <w:r w:rsidR="001C099E">
              <w:rPr>
                <w:rFonts w:ascii="Verdana" w:hAnsi="Verdana"/>
              </w:rPr>
              <w:t>e</w:t>
            </w:r>
            <w:r w:rsidRPr="009D1906">
              <w:rPr>
                <w:rFonts w:ascii="Verdana" w:hAnsi="Verdana"/>
              </w:rPr>
              <w:t xml:space="preserve"> RKT</w:t>
            </w:r>
            <w:r>
              <w:rPr>
                <w:rFonts w:ascii="Verdana" w:hAnsi="Verdana"/>
              </w:rPr>
              <w:t xml:space="preserve"> Župi</w:t>
            </w:r>
            <w:r w:rsidRPr="009D1906">
              <w:rPr>
                <w:rFonts w:ascii="Verdana" w:hAnsi="Verdana"/>
              </w:rPr>
              <w:t xml:space="preserve"> Stara Gradiška </w:t>
            </w:r>
            <w:r>
              <w:rPr>
                <w:rFonts w:ascii="Verdana" w:hAnsi="Verdana"/>
              </w:rPr>
              <w:t>i Srpskoj pravoslavnoj crkvi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1CEC1C53" w14:textId="25F296F6" w:rsidR="007B628B" w:rsidRPr="009D1906" w:rsidRDefault="00593A37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AB16C34" w14:textId="265CD944" w:rsidR="007B628B" w:rsidRPr="009D1906" w:rsidRDefault="007B628B" w:rsidP="004572EA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B628B" w:rsidRPr="009D1906" w14:paraId="59D19712" w14:textId="77777777" w:rsidTr="00415F76">
        <w:tc>
          <w:tcPr>
            <w:tcW w:w="6675" w:type="dxa"/>
            <w:shd w:val="clear" w:color="auto" w:fill="FABF8F" w:themeFill="accent6" w:themeFillTint="99"/>
          </w:tcPr>
          <w:p w14:paraId="03C308E2" w14:textId="30B30715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bookmarkStart w:id="0" w:name="_Hlk153450071"/>
            <w:r>
              <w:rPr>
                <w:rFonts w:ascii="Verdana" w:hAnsi="Verdana"/>
              </w:rPr>
              <w:t>SOCIJALNA SKRB</w:t>
            </w:r>
            <w:r w:rsidRPr="009D1906">
              <w:rPr>
                <w:rFonts w:ascii="Verdana" w:hAnsi="Verdana"/>
              </w:rPr>
              <w:t xml:space="preserve"> – pomoć za podmirenje troškova</w:t>
            </w:r>
            <w:r w:rsidR="00593A37">
              <w:rPr>
                <w:rFonts w:ascii="Verdana" w:hAnsi="Verdana"/>
              </w:rPr>
              <w:t xml:space="preserve"> stanovanja za uslugu</w:t>
            </w:r>
            <w:r w:rsidRPr="009D1906">
              <w:rPr>
                <w:rFonts w:ascii="Verdana" w:hAnsi="Verdana"/>
              </w:rPr>
              <w:t xml:space="preserve"> </w:t>
            </w:r>
            <w:r w:rsidR="000814F9">
              <w:rPr>
                <w:rFonts w:ascii="Verdana" w:hAnsi="Verdana"/>
              </w:rPr>
              <w:t>odvoza komunalnog otpada,</w:t>
            </w:r>
            <w:r>
              <w:rPr>
                <w:rFonts w:ascii="Verdana" w:hAnsi="Verdana"/>
              </w:rPr>
              <w:t xml:space="preserve"> </w:t>
            </w:r>
            <w:r w:rsidRPr="009D1906">
              <w:rPr>
                <w:rFonts w:ascii="Verdana" w:hAnsi="Verdana"/>
              </w:rPr>
              <w:t>jednokratne pomoći,</w:t>
            </w:r>
            <w:r w:rsidR="00593A37">
              <w:rPr>
                <w:rFonts w:ascii="Verdana" w:hAnsi="Verdana"/>
              </w:rPr>
              <w:t xml:space="preserve"> potpore</w:t>
            </w:r>
            <w:r w:rsidRPr="009D1906">
              <w:rPr>
                <w:rFonts w:ascii="Verdana" w:hAnsi="Verdana"/>
              </w:rPr>
              <w:t xml:space="preserve"> za novorođenčad, darovi za svetog Nikolu, </w:t>
            </w:r>
            <w:r w:rsidR="00593A37" w:rsidRPr="00593A37">
              <w:rPr>
                <w:rFonts w:ascii="Verdana" w:hAnsi="Verdana"/>
              </w:rPr>
              <w:t>pomoć staračkim kućanstvima</w:t>
            </w:r>
            <w:r>
              <w:rPr>
                <w:rFonts w:ascii="Verdana" w:hAnsi="Verdana"/>
              </w:rPr>
              <w:t>, financiranje rada Crvenog križa</w:t>
            </w:r>
            <w:r w:rsidR="00B300B9">
              <w:rPr>
                <w:rFonts w:ascii="Verdana" w:hAnsi="Verdana"/>
              </w:rPr>
              <w:t>, provođenje projekta „Zaželi“</w:t>
            </w:r>
          </w:p>
        </w:tc>
        <w:tc>
          <w:tcPr>
            <w:tcW w:w="2222" w:type="dxa"/>
            <w:shd w:val="clear" w:color="auto" w:fill="FABF8F" w:themeFill="accent6" w:themeFillTint="99"/>
          </w:tcPr>
          <w:p w14:paraId="611C598C" w14:textId="72EE8792" w:rsidR="007B628B" w:rsidRPr="009D1906" w:rsidRDefault="00B300B9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146.098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F61E66C" w14:textId="7977B3B0" w:rsidR="007B628B" w:rsidRPr="009D1906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bookmarkEnd w:id="0"/>
      <w:tr w:rsidR="007B628B" w:rsidRPr="009D1906" w14:paraId="717D8306" w14:textId="77777777" w:rsidTr="007B628B">
        <w:tc>
          <w:tcPr>
            <w:tcW w:w="6675" w:type="dxa"/>
            <w:shd w:val="clear" w:color="auto" w:fill="FDE9D9" w:themeFill="accent6" w:themeFillTint="33"/>
          </w:tcPr>
          <w:p w14:paraId="589D8593" w14:textId="16707D3A" w:rsidR="007B628B" w:rsidRPr="009D1906" w:rsidRDefault="007B628B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ORGANIZACIJA I PROVOĐENJE ZAŠTITE I SPAŠAVANJA</w:t>
            </w:r>
            <w:r w:rsidRPr="009D1906">
              <w:rPr>
                <w:rFonts w:ascii="Verdana" w:hAnsi="Verdana"/>
              </w:rPr>
              <w:t xml:space="preserve"> – </w:t>
            </w:r>
            <w:r w:rsidR="00B300B9">
              <w:rPr>
                <w:rFonts w:ascii="Verdana" w:hAnsi="Verdana"/>
              </w:rPr>
              <w:t>financiranje r</w:t>
            </w:r>
            <w:r w:rsidR="0048591B">
              <w:rPr>
                <w:rFonts w:ascii="Verdana" w:hAnsi="Verdana"/>
              </w:rPr>
              <w:t>edovne djelatnosti</w:t>
            </w:r>
            <w:r w:rsidR="00B300B9">
              <w:rPr>
                <w:rFonts w:ascii="Verdana" w:hAnsi="Verdana"/>
              </w:rPr>
              <w:t xml:space="preserve"> </w:t>
            </w:r>
            <w:r w:rsidRPr="009D1906">
              <w:rPr>
                <w:rFonts w:ascii="Verdana" w:hAnsi="Verdana"/>
              </w:rPr>
              <w:t>DVD</w:t>
            </w:r>
            <w:r w:rsidR="00B300B9">
              <w:rPr>
                <w:rFonts w:ascii="Verdana" w:hAnsi="Verdana"/>
              </w:rPr>
              <w:t>-a</w:t>
            </w:r>
            <w:r w:rsidRPr="009D1906">
              <w:rPr>
                <w:rFonts w:ascii="Verdana" w:hAnsi="Verdana"/>
              </w:rPr>
              <w:t xml:space="preserve"> Donji Varoš</w:t>
            </w:r>
            <w:r w:rsidR="00B300B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i </w:t>
            </w:r>
            <w:r w:rsidR="00B300B9">
              <w:rPr>
                <w:rFonts w:ascii="Verdana" w:hAnsi="Verdana"/>
              </w:rPr>
              <w:t xml:space="preserve">sufinanciranje </w:t>
            </w:r>
            <w:r>
              <w:rPr>
                <w:rFonts w:ascii="Verdana" w:hAnsi="Verdana"/>
              </w:rPr>
              <w:t>Hrvatsk</w:t>
            </w:r>
            <w:r w:rsidR="00B300B9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 xml:space="preserve"> gorsk</w:t>
            </w:r>
            <w:r w:rsidR="00B300B9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 xml:space="preserve"> služb</w:t>
            </w:r>
            <w:r w:rsidR="00B300B9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 xml:space="preserve"> spašavanja</w:t>
            </w:r>
            <w:r w:rsidRPr="009D1906">
              <w:rPr>
                <w:rFonts w:ascii="Verdana" w:hAnsi="Verdana"/>
              </w:rPr>
              <w:t xml:space="preserve">, </w:t>
            </w:r>
            <w:r w:rsidR="00B300B9">
              <w:rPr>
                <w:rFonts w:ascii="Verdana" w:hAnsi="Verdana"/>
              </w:rPr>
              <w:t xml:space="preserve">te financiranje nabave </w:t>
            </w:r>
            <w:r w:rsidRPr="009D1906">
              <w:rPr>
                <w:rFonts w:ascii="Verdana" w:hAnsi="Verdana"/>
              </w:rPr>
              <w:t>oprem</w:t>
            </w:r>
            <w:r w:rsidR="00B300B9">
              <w:rPr>
                <w:rFonts w:ascii="Verdana" w:hAnsi="Verdana"/>
              </w:rPr>
              <w:t>e</w:t>
            </w:r>
            <w:r w:rsidRPr="009D1906">
              <w:rPr>
                <w:rFonts w:ascii="Verdana" w:hAnsi="Verdana"/>
              </w:rPr>
              <w:t xml:space="preserve"> i</w:t>
            </w:r>
            <w:r w:rsidR="00B300B9">
              <w:rPr>
                <w:rFonts w:ascii="Verdana" w:hAnsi="Verdana"/>
              </w:rPr>
              <w:t xml:space="preserve"> osposobljavanja pripadnika CZ,</w:t>
            </w:r>
            <w:r w:rsidRPr="009D1906">
              <w:rPr>
                <w:rFonts w:ascii="Verdana" w:hAnsi="Verdana"/>
              </w:rPr>
              <w:t xml:space="preserve"> vježba tima CZ, izrada dokumenat</w:t>
            </w:r>
            <w:r w:rsidR="00B300B9">
              <w:rPr>
                <w:rFonts w:ascii="Verdana" w:hAnsi="Verdana"/>
              </w:rPr>
              <w:t>a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7C194A35" w14:textId="34018A9C" w:rsidR="007B628B" w:rsidRPr="009D1906" w:rsidRDefault="00B300B9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17.927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A462EC7" w14:textId="18DD3598" w:rsidR="007B628B" w:rsidRPr="009D1906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7B628B" w:rsidRPr="009D1906" w14:paraId="4E0CE426" w14:textId="77777777" w:rsidTr="00033370">
        <w:tc>
          <w:tcPr>
            <w:tcW w:w="6675" w:type="dxa"/>
            <w:shd w:val="clear" w:color="auto" w:fill="FABF8F" w:themeFill="accent6" w:themeFillTint="99"/>
          </w:tcPr>
          <w:p w14:paraId="77186B65" w14:textId="6A3D4C94" w:rsidR="007B628B" w:rsidRPr="009D1906" w:rsidRDefault="004F0905" w:rsidP="007B628B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ZAŠTITA, OČUVANJE I UNAPREĐENJE ZDRAVLJA </w:t>
            </w:r>
            <w:r w:rsidR="007B628B" w:rsidRPr="009D1906">
              <w:rPr>
                <w:rFonts w:ascii="Verdana" w:hAnsi="Verdana"/>
              </w:rPr>
              <w:t xml:space="preserve"> – deratizacija</w:t>
            </w:r>
            <w:r w:rsidR="00B300B9">
              <w:rPr>
                <w:rFonts w:ascii="Verdana" w:hAnsi="Verdana"/>
              </w:rPr>
              <w:t xml:space="preserve"> i </w:t>
            </w:r>
            <w:r w:rsidR="007B628B" w:rsidRPr="009D1906">
              <w:rPr>
                <w:rFonts w:ascii="Verdana" w:hAnsi="Verdana"/>
              </w:rPr>
              <w:t>dezinsekcija</w:t>
            </w:r>
            <w:r w:rsidR="007B628B">
              <w:rPr>
                <w:rFonts w:ascii="Verdana" w:hAnsi="Verdana"/>
              </w:rPr>
              <w:t>,</w:t>
            </w:r>
            <w:r w:rsidR="007B628B" w:rsidRPr="009D1906">
              <w:rPr>
                <w:rFonts w:ascii="Verdana" w:hAnsi="Verdana"/>
              </w:rPr>
              <w:t xml:space="preserve"> </w:t>
            </w:r>
            <w:r w:rsidR="00B300B9">
              <w:rPr>
                <w:rFonts w:ascii="Verdana" w:hAnsi="Verdana"/>
              </w:rPr>
              <w:t xml:space="preserve">sakupljanje i </w:t>
            </w:r>
            <w:r w:rsidR="007B628B" w:rsidRPr="009D1906">
              <w:rPr>
                <w:rFonts w:ascii="Verdana" w:hAnsi="Verdana"/>
              </w:rPr>
              <w:t>zbrinjavanje</w:t>
            </w:r>
            <w:r w:rsidR="00B300B9">
              <w:rPr>
                <w:rFonts w:ascii="Verdana" w:hAnsi="Verdana"/>
              </w:rPr>
              <w:t xml:space="preserve"> napuštenih životinja</w:t>
            </w:r>
          </w:p>
        </w:tc>
        <w:tc>
          <w:tcPr>
            <w:tcW w:w="2222" w:type="dxa"/>
            <w:shd w:val="clear" w:color="auto" w:fill="FABF8F" w:themeFill="accent6" w:themeFillTint="99"/>
          </w:tcPr>
          <w:p w14:paraId="00BDF303" w14:textId="5AF949BA" w:rsidR="007B628B" w:rsidRPr="009D1906" w:rsidRDefault="00B300B9" w:rsidP="007B628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23.226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DD0CB1C" w14:textId="07EEDEDB" w:rsidR="007B628B" w:rsidRPr="009D1906" w:rsidRDefault="007B628B" w:rsidP="007B628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59182B" w:rsidRPr="009D1906" w14:paraId="16B87771" w14:textId="77777777" w:rsidTr="00636B45">
        <w:tc>
          <w:tcPr>
            <w:tcW w:w="6675" w:type="dxa"/>
            <w:shd w:val="clear" w:color="auto" w:fill="FDE9D9" w:themeFill="accent6" w:themeFillTint="33"/>
          </w:tcPr>
          <w:p w14:paraId="62FC27FB" w14:textId="47BEFB42" w:rsidR="0059182B" w:rsidRDefault="0059182B" w:rsidP="0059182B">
            <w:pPr>
              <w:spacing w:line="240" w:lineRule="auto"/>
              <w:rPr>
                <w:rFonts w:ascii="Verdana" w:hAnsi="Verdana"/>
              </w:rPr>
            </w:pPr>
            <w:r w:rsidRPr="0059182B">
              <w:rPr>
                <w:rFonts w:ascii="Verdana" w:hAnsi="Verdana"/>
              </w:rPr>
              <w:t>JAVNI RADOVI – plaće i troškovi prijevoza na posao osoba zaposlenih u projektu javnog rada</w:t>
            </w:r>
          </w:p>
        </w:tc>
        <w:tc>
          <w:tcPr>
            <w:tcW w:w="2222" w:type="dxa"/>
            <w:shd w:val="clear" w:color="auto" w:fill="FDE9D9" w:themeFill="accent6" w:themeFillTint="33"/>
          </w:tcPr>
          <w:p w14:paraId="7E96C47C" w14:textId="76D590FE" w:rsidR="0059182B" w:rsidRDefault="0059182B" w:rsidP="0059182B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10.751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8FCD65C" w14:textId="77777777" w:rsidR="0059182B" w:rsidRPr="009D1906" w:rsidRDefault="0059182B" w:rsidP="0059182B">
            <w:pPr>
              <w:spacing w:line="240" w:lineRule="auto"/>
              <w:jc w:val="right"/>
              <w:rPr>
                <w:rFonts w:ascii="Verdana" w:hAnsi="Verdana"/>
              </w:rPr>
            </w:pPr>
          </w:p>
        </w:tc>
      </w:tr>
      <w:tr w:rsidR="0059182B" w:rsidRPr="009D1906" w14:paraId="1A9EF5D9" w14:textId="77777777" w:rsidTr="0059182B">
        <w:tc>
          <w:tcPr>
            <w:tcW w:w="6675" w:type="dxa"/>
            <w:shd w:val="clear" w:color="auto" w:fill="FFFFFF" w:themeFill="background1"/>
          </w:tcPr>
          <w:p w14:paraId="7303D03B" w14:textId="56D57C97" w:rsidR="0059182B" w:rsidRPr="0059182B" w:rsidRDefault="0059182B" w:rsidP="0059182B">
            <w:pPr>
              <w:spacing w:line="240" w:lineRule="auto"/>
              <w:rPr>
                <w:rFonts w:ascii="Verdana" w:hAnsi="Verdana"/>
                <w:b/>
                <w:bCs/>
              </w:rPr>
            </w:pPr>
            <w:r w:rsidRPr="0059182B">
              <w:rPr>
                <w:rFonts w:ascii="Verdana" w:hAnsi="Verdana"/>
                <w:b/>
                <w:bCs/>
              </w:rPr>
              <w:t>UKUPNO</w:t>
            </w:r>
          </w:p>
        </w:tc>
        <w:tc>
          <w:tcPr>
            <w:tcW w:w="2222" w:type="dxa"/>
            <w:shd w:val="clear" w:color="auto" w:fill="FFFFFF" w:themeFill="background1"/>
          </w:tcPr>
          <w:p w14:paraId="74586F0D" w14:textId="77777777" w:rsidR="0059182B" w:rsidRPr="0059182B" w:rsidRDefault="0059182B" w:rsidP="0059182B">
            <w:pPr>
              <w:spacing w:line="240" w:lineRule="auto"/>
              <w:jc w:val="right"/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A93D3B" w14:textId="6727CBBD" w:rsidR="0059182B" w:rsidRPr="0059182B" w:rsidRDefault="0059182B" w:rsidP="0059182B">
            <w:pPr>
              <w:spacing w:line="240" w:lineRule="auto"/>
              <w:jc w:val="right"/>
              <w:rPr>
                <w:rFonts w:ascii="Verdana" w:hAnsi="Verdana"/>
                <w:b/>
                <w:bCs/>
              </w:rPr>
            </w:pPr>
            <w:r w:rsidRPr="0059182B">
              <w:rPr>
                <w:rFonts w:ascii="Verdana" w:hAnsi="Verdana"/>
                <w:b/>
                <w:bCs/>
              </w:rPr>
              <w:t>100,00</w:t>
            </w:r>
          </w:p>
        </w:tc>
      </w:tr>
    </w:tbl>
    <w:p w14:paraId="58D63E41" w14:textId="77777777" w:rsidR="004F4BD6" w:rsidRDefault="004F4BD6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6FB7B652" w14:textId="77777777" w:rsidR="00920D59" w:rsidRDefault="00920D59" w:rsidP="00CF7CEB">
      <w:pPr>
        <w:tabs>
          <w:tab w:val="left" w:pos="7515"/>
        </w:tabs>
        <w:rPr>
          <w:rFonts w:ascii="Verdana" w:hAnsi="Verdana"/>
          <w:b/>
          <w:sz w:val="22"/>
          <w:szCs w:val="22"/>
        </w:rPr>
      </w:pPr>
    </w:p>
    <w:p w14:paraId="6FA5399F" w14:textId="77777777" w:rsidR="0062185E" w:rsidRDefault="0062185E" w:rsidP="00CF7CEB">
      <w:pPr>
        <w:tabs>
          <w:tab w:val="left" w:pos="7515"/>
        </w:tabs>
        <w:rPr>
          <w:rFonts w:ascii="Verdana" w:hAnsi="Verdana"/>
          <w:b/>
          <w:sz w:val="22"/>
          <w:szCs w:val="22"/>
        </w:rPr>
      </w:pPr>
    </w:p>
    <w:p w14:paraId="6C620F56" w14:textId="4B93930D" w:rsidR="00CA3712" w:rsidRDefault="00920D59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P</w:t>
      </w:r>
      <w:r w:rsidR="00790C54" w:rsidRPr="00CA3712">
        <w:rPr>
          <w:rFonts w:ascii="Verdana" w:hAnsi="Verdana"/>
          <w:b/>
          <w:sz w:val="22"/>
          <w:szCs w:val="22"/>
        </w:rPr>
        <w:t>rioritetn</w:t>
      </w:r>
      <w:r w:rsidR="001C099E">
        <w:rPr>
          <w:rFonts w:ascii="Verdana" w:hAnsi="Verdana"/>
          <w:b/>
          <w:sz w:val="22"/>
          <w:szCs w:val="22"/>
        </w:rPr>
        <w:t>i</w:t>
      </w:r>
      <w:r w:rsidR="00790C54" w:rsidRPr="00CA3712">
        <w:rPr>
          <w:rFonts w:ascii="Verdana" w:hAnsi="Verdana"/>
          <w:b/>
          <w:sz w:val="22"/>
          <w:szCs w:val="22"/>
        </w:rPr>
        <w:t xml:space="preserve"> projekti </w:t>
      </w:r>
      <w:r w:rsidR="001C099E">
        <w:rPr>
          <w:rFonts w:ascii="Verdana" w:hAnsi="Verdana"/>
          <w:b/>
          <w:sz w:val="22"/>
          <w:szCs w:val="22"/>
        </w:rPr>
        <w:t>i aktivnosti</w:t>
      </w:r>
      <w:r w:rsidR="001C099E" w:rsidRPr="00CA3712">
        <w:rPr>
          <w:rFonts w:ascii="Verdana" w:hAnsi="Verdana"/>
          <w:b/>
          <w:sz w:val="22"/>
          <w:szCs w:val="22"/>
        </w:rPr>
        <w:t xml:space="preserve"> </w:t>
      </w:r>
      <w:r w:rsidR="00790C54" w:rsidRPr="00CA3712">
        <w:rPr>
          <w:rFonts w:ascii="Verdana" w:hAnsi="Verdana"/>
          <w:b/>
          <w:sz w:val="22"/>
          <w:szCs w:val="22"/>
        </w:rPr>
        <w:t>u 20</w:t>
      </w:r>
      <w:r w:rsidR="00425FE1">
        <w:rPr>
          <w:rFonts w:ascii="Verdana" w:hAnsi="Verdana"/>
          <w:b/>
          <w:sz w:val="22"/>
          <w:szCs w:val="22"/>
        </w:rPr>
        <w:t>2</w:t>
      </w:r>
      <w:r w:rsidR="00DE3A0D">
        <w:rPr>
          <w:rFonts w:ascii="Verdana" w:hAnsi="Verdana"/>
          <w:b/>
          <w:sz w:val="22"/>
          <w:szCs w:val="22"/>
        </w:rPr>
        <w:t>4</w:t>
      </w:r>
      <w:r w:rsidR="00790C54" w:rsidRPr="00CA3712">
        <w:rPr>
          <w:rFonts w:ascii="Verdana" w:hAnsi="Verdana"/>
          <w:b/>
          <w:sz w:val="22"/>
          <w:szCs w:val="22"/>
        </w:rPr>
        <w:t>. godini</w:t>
      </w:r>
    </w:p>
    <w:p w14:paraId="08F34058" w14:textId="77777777" w:rsidR="00CA3712" w:rsidRDefault="00CA3712" w:rsidP="0031039E">
      <w:pPr>
        <w:tabs>
          <w:tab w:val="left" w:pos="7515"/>
        </w:tabs>
        <w:rPr>
          <w:rFonts w:ascii="Verdana" w:hAnsi="Verdana"/>
          <w:b/>
          <w:sz w:val="22"/>
          <w:szCs w:val="22"/>
        </w:rPr>
      </w:pPr>
    </w:p>
    <w:p w14:paraId="76F82B3C" w14:textId="5275F59F" w:rsidR="00CA3712" w:rsidRPr="00952233" w:rsidRDefault="00400A57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Javne i poslovne zgrade</w:t>
      </w:r>
    </w:p>
    <w:p w14:paraId="299F90A3" w14:textId="1C4D483F" w:rsidR="00952233" w:rsidRDefault="00CF7CEB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37.235</w:t>
      </w:r>
      <w:r w:rsidR="0023266F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eura</w:t>
      </w:r>
    </w:p>
    <w:p w14:paraId="2A557B12" w14:textId="711ED1A4" w:rsidR="00542B77" w:rsidRPr="00542B77" w:rsidRDefault="00542B77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Cs/>
          <w:color w:val="000000" w:themeColor="text1"/>
          <w:sz w:val="22"/>
          <w:szCs w:val="22"/>
        </w:rPr>
      </w:pPr>
      <w:r>
        <w:rPr>
          <w:rFonts w:ascii="Verdana" w:hAnsi="Verdana"/>
          <w:bCs/>
          <w:color w:val="000000" w:themeColor="text1"/>
          <w:sz w:val="22"/>
          <w:szCs w:val="22"/>
        </w:rPr>
        <w:t>_____________________________________________________________</w:t>
      </w:r>
    </w:p>
    <w:p w14:paraId="6AE55C6B" w14:textId="77777777" w:rsidR="004A5921" w:rsidRDefault="004A5921" w:rsidP="00673425">
      <w:pPr>
        <w:pBdr>
          <w:left w:val="single" w:sz="4" w:space="4" w:color="auto"/>
          <w:right w:val="single" w:sz="4" w:space="4" w:color="auto"/>
          <w:bar w:val="single" w:sz="4" w:color="auto"/>
        </w:pBd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tbl>
      <w:tblPr>
        <w:tblStyle w:val="Reetkatablice"/>
        <w:tblW w:w="6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1842"/>
        <w:gridCol w:w="284"/>
        <w:gridCol w:w="284"/>
        <w:gridCol w:w="1843"/>
      </w:tblGrid>
      <w:tr w:rsidR="00D51542" w:rsidRPr="00A46042" w14:paraId="0083C275" w14:textId="77777777" w:rsidTr="00CE7733">
        <w:trPr>
          <w:trHeight w:val="245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72002C" w14:textId="5EA18227" w:rsidR="00D51542" w:rsidRPr="00A460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U</w:t>
            </w:r>
            <w:r w:rsidRPr="00DF3AE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ređenje uredskog prostora i prostora arhive u zgradi općinske uprave</w:t>
            </w:r>
          </w:p>
          <w:p w14:paraId="3903A179" w14:textId="77777777" w:rsidR="00D51542" w:rsidRPr="00A460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0A05E2B8" w14:textId="5546A270" w:rsidR="00D51542" w:rsidRPr="00BD5719" w:rsidRDefault="00FF31B9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21.235 </w:t>
            </w:r>
            <w:r w:rsidR="00D51542" w:rsidRPr="00BD571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eura</w:t>
            </w:r>
          </w:p>
          <w:p w14:paraId="49B08347" w14:textId="77777777" w:rsidR="00D51542" w:rsidRPr="00A460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205FFBC1" w14:textId="77777777" w:rsidR="00CF7CEB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Izvor</w:t>
            </w:r>
            <w:r w:rsidR="00CF7CE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46042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financiranja:</w:t>
            </w:r>
          </w:p>
          <w:p w14:paraId="47428DFC" w14:textId="6956226A" w:rsidR="00D51542" w:rsidRPr="00A460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F7CE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prihodi od</w:t>
            </w:r>
            <w:r w:rsidR="00CF7CEB" w:rsidRPr="00CF7CEB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doprinosa za šume</w:t>
            </w:r>
            <w:r w:rsidR="00BB456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(21.235 eura)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4DE54C" w14:textId="77777777" w:rsidR="00D51542" w:rsidRPr="00A460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D247D9" w14:textId="77777777" w:rsidR="00D51542" w:rsidRPr="00A460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A7D43D" w14:textId="77777777" w:rsidR="00D51542" w:rsidRPr="00A46042" w:rsidRDefault="00D51542" w:rsidP="00B46C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46042">
              <w:rPr>
                <w:rFonts w:ascii="Verdana" w:hAnsi="Verdana" w:cs="Arial"/>
                <w:color w:val="000000"/>
                <w:sz w:val="16"/>
                <w:szCs w:val="16"/>
              </w:rPr>
              <w:t>Sufinanciranje  projekata energetske obnove stambenih zgrada</w:t>
            </w:r>
          </w:p>
          <w:p w14:paraId="3E7C0CF3" w14:textId="77777777" w:rsidR="00D51542" w:rsidRPr="00A46042" w:rsidRDefault="00D51542" w:rsidP="00B46C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1185D293" w14:textId="1516B787" w:rsidR="00D51542" w:rsidRPr="00BD5719" w:rsidRDefault="00D51542" w:rsidP="00B46C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8.000</w:t>
            </w:r>
            <w:r w:rsidRPr="00BD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eura</w:t>
            </w:r>
          </w:p>
          <w:p w14:paraId="2F306200" w14:textId="77777777" w:rsidR="00D515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0640E5FE" w14:textId="43E67EC5" w:rsidR="00D515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Izvor financiranja:</w:t>
            </w:r>
          </w:p>
          <w:p w14:paraId="55028898" w14:textId="7253EFBE" w:rsidR="00D515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prihodi od prodaje  državnih stanova</w:t>
            </w:r>
            <w:r w:rsidR="00BB456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(8.000 eura)</w:t>
            </w:r>
          </w:p>
          <w:p w14:paraId="10F24A1E" w14:textId="553107BC" w:rsidR="00D51542" w:rsidRPr="00A460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A1229A8" w14:textId="77777777" w:rsidR="00D51542" w:rsidRPr="00A46042" w:rsidRDefault="00D51542" w:rsidP="00B46C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0CEE533" w14:textId="77777777" w:rsidR="00D51542" w:rsidRPr="00A460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73F40A" w14:textId="629CDE6F" w:rsidR="00D51542" w:rsidRPr="00A46042" w:rsidRDefault="00D51542" w:rsidP="00B46C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46042">
              <w:rPr>
                <w:rFonts w:ascii="Verdana" w:hAnsi="Verdana" w:cs="Arial"/>
                <w:color w:val="000000"/>
                <w:sz w:val="16"/>
                <w:szCs w:val="16"/>
              </w:rPr>
              <w:t>Energetska obnova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A4604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stambenog objekta u </w:t>
            </w:r>
            <w:proofErr w:type="spellStart"/>
            <w:r w:rsidRPr="00A46042">
              <w:rPr>
                <w:rFonts w:ascii="Verdana" w:hAnsi="Verdana" w:cs="Arial"/>
                <w:color w:val="000000"/>
                <w:sz w:val="16"/>
                <w:szCs w:val="16"/>
              </w:rPr>
              <w:t>Gređanima</w:t>
            </w:r>
            <w:proofErr w:type="spellEnd"/>
          </w:p>
          <w:p w14:paraId="4E721ACC" w14:textId="77777777" w:rsidR="00D51542" w:rsidRDefault="00D51542" w:rsidP="00B46C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7A5F2624" w14:textId="77777777" w:rsidR="005C3196" w:rsidRPr="00A46042" w:rsidRDefault="005C3196" w:rsidP="00B46C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2565E965" w14:textId="6F694580" w:rsidR="00D51542" w:rsidRPr="00BD5719" w:rsidRDefault="00D51542" w:rsidP="00B46C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8.000 </w:t>
            </w:r>
            <w:r w:rsidRPr="00BD571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eura</w:t>
            </w:r>
          </w:p>
          <w:p w14:paraId="48C6EB8B" w14:textId="77777777" w:rsidR="00D515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14:paraId="66A6EC58" w14:textId="1AD52C30" w:rsidR="00D515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Izvori financiranja: </w:t>
            </w:r>
            <w:r w:rsidR="00BB456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Ministarstvo financija</w:t>
            </w:r>
            <w:r w:rsidR="005C319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višak</w:t>
            </w:r>
            <w:r w:rsidR="005C3196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prihoda</w:t>
            </w:r>
          </w:p>
          <w:p w14:paraId="5CAFCB33" w14:textId="77777777" w:rsidR="00D51542" w:rsidRDefault="00D51542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fiskalnog izravnanja</w:t>
            </w:r>
            <w:r w:rsidR="00BB4568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 xml:space="preserve"> (8.000 eura)</w:t>
            </w:r>
          </w:p>
          <w:p w14:paraId="72E40CCE" w14:textId="73109886" w:rsidR="00BB4568" w:rsidRPr="00A46042" w:rsidRDefault="00BB4568" w:rsidP="00B46CBB">
            <w:pPr>
              <w:tabs>
                <w:tab w:val="left" w:pos="7515"/>
              </w:tabs>
              <w:spacing w:line="240" w:lineRule="auto"/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66F0CBB" w14:textId="77777777" w:rsidR="00DF57DB" w:rsidRDefault="00DF57DB" w:rsidP="00DF57DB">
      <w:pPr>
        <w:tabs>
          <w:tab w:val="left" w:pos="7515"/>
        </w:tabs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5DE4F339" w14:textId="77777777" w:rsidR="00DF57DB" w:rsidRPr="00952233" w:rsidRDefault="00DF57DB" w:rsidP="00DF57DB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3353AF5E" w14:textId="77777777" w:rsidR="00DF57DB" w:rsidRDefault="00DF57DB" w:rsidP="00DF57DB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Komunalna infrastruktura – održavanje </w:t>
      </w:r>
    </w:p>
    <w:p w14:paraId="2C7B84F0" w14:textId="2BFA7E44" w:rsidR="00DF57DB" w:rsidRDefault="00217184" w:rsidP="00DF57DB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91.928</w:t>
      </w:r>
      <w:r w:rsidR="00DF57DB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eura</w:t>
      </w:r>
    </w:p>
    <w:p w14:paraId="19A7B239" w14:textId="77777777" w:rsidR="00DF57DB" w:rsidRDefault="00DF57DB" w:rsidP="00DF57D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tbl>
      <w:tblPr>
        <w:tblStyle w:val="Reetkatablice"/>
        <w:tblW w:w="9943" w:type="dxa"/>
        <w:tblInd w:w="-147" w:type="dxa"/>
        <w:tblLook w:val="04A0" w:firstRow="1" w:lastRow="0" w:firstColumn="1" w:lastColumn="0" w:noHBand="0" w:noVBand="1"/>
      </w:tblPr>
      <w:tblGrid>
        <w:gridCol w:w="5322"/>
        <w:gridCol w:w="1540"/>
        <w:gridCol w:w="3081"/>
      </w:tblGrid>
      <w:tr w:rsidR="00DF57DB" w:rsidRPr="004318B5" w14:paraId="40958F29" w14:textId="77777777" w:rsidTr="006A2034">
        <w:trPr>
          <w:trHeight w:val="1254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5B3397D0" w14:textId="4FBB6B67" w:rsidR="00DF57DB" w:rsidRDefault="00DF57DB" w:rsidP="00951A22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89786D">
              <w:rPr>
                <w:rFonts w:ascii="Verdana" w:hAnsi="Verdana"/>
                <w:bCs/>
                <w:sz w:val="18"/>
                <w:szCs w:val="18"/>
              </w:rPr>
              <w:t>Obavljanje komunaln</w:t>
            </w:r>
            <w:r>
              <w:rPr>
                <w:rFonts w:ascii="Verdana" w:hAnsi="Verdana"/>
                <w:bCs/>
                <w:sz w:val="18"/>
                <w:szCs w:val="18"/>
              </w:rPr>
              <w:t>ih</w:t>
            </w:r>
            <w:r w:rsidRPr="0089786D">
              <w:rPr>
                <w:rFonts w:ascii="Verdana" w:hAnsi="Verdana"/>
                <w:bCs/>
                <w:sz w:val="18"/>
                <w:szCs w:val="18"/>
              </w:rPr>
              <w:t xml:space="preserve"> djelatnosti</w:t>
            </w:r>
          </w:p>
          <w:p w14:paraId="6553E9D7" w14:textId="226D1C33" w:rsidR="00951A22" w:rsidRPr="001C099E" w:rsidRDefault="00DF57DB" w:rsidP="006A203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1C099E"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="00951A22">
              <w:rPr>
                <w:rFonts w:ascii="Verdana" w:hAnsi="Verdana"/>
                <w:bCs/>
                <w:sz w:val="16"/>
                <w:szCs w:val="16"/>
              </w:rPr>
              <w:t>v</w:t>
            </w:r>
            <w:r w:rsidRPr="001C099E">
              <w:rPr>
                <w:rFonts w:ascii="Verdana" w:hAnsi="Verdana"/>
                <w:bCs/>
                <w:sz w:val="16"/>
                <w:szCs w:val="16"/>
              </w:rPr>
              <w:t>lastiti komunalni pogon: čišćenje javnih površina, košenje javnih zelenih površina, košenje na groblju</w:t>
            </w:r>
            <w:r w:rsidR="00951A22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951A22">
              <w:t xml:space="preserve"> </w:t>
            </w:r>
            <w:r w:rsidR="00951A22" w:rsidRPr="00951A22">
              <w:rPr>
                <w:rFonts w:ascii="Verdana" w:hAnsi="Verdana"/>
                <w:bCs/>
                <w:sz w:val="16"/>
                <w:szCs w:val="16"/>
              </w:rPr>
              <w:t>održavanje građevina, uređaja i predmeta javne namjene</w:t>
            </w:r>
            <w:r w:rsidR="00951A22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1C099E">
              <w:rPr>
                <w:rFonts w:ascii="Verdana" w:hAnsi="Verdana"/>
                <w:bCs/>
                <w:sz w:val="16"/>
                <w:szCs w:val="16"/>
              </w:rPr>
              <w:t>plaće namještenika, materijal i dijelovi, gorivo, popravak strojeva, nabava opreme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FFC000"/>
          </w:tcPr>
          <w:p w14:paraId="5F3ED0CB" w14:textId="289F41F7" w:rsidR="00DF57DB" w:rsidRPr="00B52F1D" w:rsidRDefault="00951A22" w:rsidP="006A2034">
            <w:pPr>
              <w:spacing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217184">
              <w:rPr>
                <w:rFonts w:ascii="Verdana" w:hAnsi="Verdana"/>
                <w:b/>
                <w:sz w:val="18"/>
                <w:szCs w:val="18"/>
              </w:rPr>
              <w:t>4</w:t>
            </w:r>
            <w:r>
              <w:rPr>
                <w:rFonts w:ascii="Verdana" w:hAnsi="Verdana"/>
                <w:b/>
                <w:sz w:val="18"/>
                <w:szCs w:val="18"/>
              </w:rPr>
              <w:t>.655 eura</w:t>
            </w: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14:paraId="0B817E3B" w14:textId="51706629" w:rsidR="00951A22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>Izvori financiranja:</w:t>
            </w:r>
            <w:r w:rsidR="00951A22">
              <w:rPr>
                <w:rFonts w:ascii="Verdana" w:hAnsi="Verdana"/>
                <w:bCs/>
                <w:sz w:val="16"/>
                <w:szCs w:val="16"/>
              </w:rPr>
              <w:t xml:space="preserve"> p</w:t>
            </w:r>
            <w:r w:rsidR="00951A22" w:rsidRPr="00951A22">
              <w:rPr>
                <w:rFonts w:ascii="Verdana" w:hAnsi="Verdana"/>
                <w:bCs/>
                <w:sz w:val="16"/>
                <w:szCs w:val="16"/>
              </w:rPr>
              <w:t>rihodi od komunalne naknade</w:t>
            </w:r>
            <w:r w:rsidR="00BB4568">
              <w:rPr>
                <w:rFonts w:ascii="Verdana" w:hAnsi="Verdana"/>
                <w:bCs/>
                <w:sz w:val="16"/>
                <w:szCs w:val="16"/>
              </w:rPr>
              <w:t xml:space="preserve"> (24.155 eura)</w:t>
            </w:r>
            <w:r w:rsidR="00951A22">
              <w:rPr>
                <w:rFonts w:ascii="Verdana" w:hAnsi="Verdana"/>
                <w:bCs/>
                <w:sz w:val="16"/>
                <w:szCs w:val="16"/>
              </w:rPr>
              <w:t>, p</w:t>
            </w:r>
            <w:r w:rsidR="00951A22" w:rsidRPr="00951A22">
              <w:rPr>
                <w:rFonts w:ascii="Verdana" w:hAnsi="Verdana"/>
                <w:bCs/>
                <w:sz w:val="16"/>
                <w:szCs w:val="16"/>
              </w:rPr>
              <w:t>rihodi od grobne naknade</w:t>
            </w:r>
            <w:r w:rsidR="00BB4568">
              <w:rPr>
                <w:rFonts w:ascii="Verdana" w:hAnsi="Verdana"/>
                <w:bCs/>
                <w:sz w:val="16"/>
                <w:szCs w:val="16"/>
              </w:rPr>
              <w:t xml:space="preserve"> (5.000 eura)</w:t>
            </w:r>
            <w:r w:rsidR="00951A22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951A22">
              <w:rPr>
                <w:bCs/>
              </w:rPr>
              <w:t xml:space="preserve"> </w:t>
            </w:r>
            <w:r w:rsidR="00951A22">
              <w:t>p</w:t>
            </w:r>
            <w:r w:rsidR="00951A22" w:rsidRPr="00951A22">
              <w:rPr>
                <w:rFonts w:ascii="Verdana" w:hAnsi="Verdana"/>
                <w:bCs/>
                <w:sz w:val="16"/>
                <w:szCs w:val="16"/>
              </w:rPr>
              <w:t>rihodi od doprinosa za šume</w:t>
            </w:r>
            <w:r w:rsidR="00BB4568">
              <w:rPr>
                <w:rFonts w:ascii="Verdana" w:hAnsi="Verdana"/>
                <w:bCs/>
                <w:sz w:val="16"/>
                <w:szCs w:val="16"/>
              </w:rPr>
              <w:t xml:space="preserve"> (6.500 eura)</w:t>
            </w:r>
          </w:p>
          <w:p w14:paraId="48399770" w14:textId="77777777" w:rsidR="00951A22" w:rsidRDefault="00951A22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14:paraId="3EF0FDB7" w14:textId="77777777" w:rsidR="00951A22" w:rsidRDefault="00951A22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14:paraId="07DCE6F9" w14:textId="68A1ACF6" w:rsidR="00DF57DB" w:rsidRPr="00AB5432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DF57DB" w14:paraId="751135C3" w14:textId="77777777" w:rsidTr="00951A22">
        <w:trPr>
          <w:trHeight w:val="234"/>
        </w:trPr>
        <w:tc>
          <w:tcPr>
            <w:tcW w:w="9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254693" w14:textId="77777777" w:rsidR="00DF57DB" w:rsidRPr="00B52F1D" w:rsidRDefault="00DF57DB" w:rsidP="006A2034">
            <w:pPr>
              <w:spacing w:line="240" w:lineRule="auto"/>
              <w:jc w:val="left"/>
              <w:rPr>
                <w:rFonts w:ascii="Verdana" w:hAnsi="Verdana"/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DF57DB" w:rsidRPr="00AE2581" w14:paraId="53D17F65" w14:textId="77777777" w:rsidTr="00951A22">
        <w:trPr>
          <w:trHeight w:val="841"/>
        </w:trPr>
        <w:tc>
          <w:tcPr>
            <w:tcW w:w="5322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14:paraId="67A9E7E0" w14:textId="7298D1D2" w:rsidR="00DF57DB" w:rsidRDefault="00DF57DB" w:rsidP="00951A22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Održavanje nerazvrstanih cesta</w:t>
            </w:r>
          </w:p>
          <w:p w14:paraId="7C31729C" w14:textId="74BB1C95" w:rsidR="00DF57DB" w:rsidRPr="006A2034" w:rsidRDefault="006A2034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6A2034">
              <w:rPr>
                <w:rFonts w:ascii="Verdana" w:hAnsi="Verdana"/>
                <w:bCs/>
                <w:sz w:val="16"/>
                <w:szCs w:val="16"/>
              </w:rPr>
              <w:t>san</w:t>
            </w:r>
            <w:r>
              <w:rPr>
                <w:rFonts w:ascii="Verdana" w:hAnsi="Verdana"/>
                <w:bCs/>
                <w:sz w:val="16"/>
                <w:szCs w:val="16"/>
              </w:rPr>
              <w:t>acija</w:t>
            </w:r>
            <w:r w:rsidRPr="006A2034">
              <w:rPr>
                <w:rFonts w:ascii="Verdana" w:hAnsi="Verdana"/>
                <w:bCs/>
                <w:sz w:val="16"/>
                <w:szCs w:val="16"/>
              </w:rPr>
              <w:t xml:space="preserve"> oštećenja na nerazvrstanim cestama i nabav</w:t>
            </w: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6A2034">
              <w:rPr>
                <w:rFonts w:ascii="Verdana" w:hAnsi="Verdana"/>
                <w:bCs/>
                <w:sz w:val="16"/>
                <w:szCs w:val="16"/>
              </w:rPr>
              <w:t xml:space="preserve"> materijala za održavanje cesta i mostova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6A2034">
              <w:rPr>
                <w:rFonts w:ascii="Verdana" w:hAnsi="Verdana"/>
                <w:bCs/>
                <w:sz w:val="16"/>
                <w:szCs w:val="16"/>
              </w:rPr>
              <w:t>izrad</w:t>
            </w: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6A2034">
              <w:rPr>
                <w:rFonts w:ascii="Verdana" w:hAnsi="Verdana"/>
                <w:bCs/>
                <w:sz w:val="16"/>
                <w:szCs w:val="16"/>
              </w:rPr>
              <w:t xml:space="preserve"> geodetskog elaborata izvedenog stanja nerazvrstane ceste u Gornjem Varošu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14:paraId="1006BCA4" w14:textId="1DD68A3B" w:rsidR="00DF57DB" w:rsidRPr="00B52F1D" w:rsidRDefault="00DF57DB" w:rsidP="006A2034">
            <w:pPr>
              <w:spacing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B52F1D">
              <w:rPr>
                <w:rFonts w:ascii="Verdana" w:hAnsi="Verdana"/>
                <w:b/>
                <w:sz w:val="18"/>
                <w:szCs w:val="18"/>
              </w:rPr>
              <w:t>26.</w:t>
            </w:r>
            <w:r w:rsidR="006A2034">
              <w:rPr>
                <w:rFonts w:ascii="Verdana" w:hAnsi="Verdana"/>
                <w:b/>
                <w:sz w:val="18"/>
                <w:szCs w:val="18"/>
              </w:rPr>
              <w:t>773</w:t>
            </w:r>
            <w:r w:rsidRPr="00B52F1D">
              <w:rPr>
                <w:rFonts w:ascii="Verdana" w:hAnsi="Verdana"/>
                <w:b/>
                <w:sz w:val="18"/>
                <w:szCs w:val="18"/>
              </w:rPr>
              <w:t xml:space="preserve"> eura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14:paraId="6D7F9DB1" w14:textId="3A8BD79D" w:rsidR="00DF57DB" w:rsidRPr="00AB5432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Izvori financiranja: </w:t>
            </w:r>
            <w:r w:rsidR="006A2034">
              <w:rPr>
                <w:rFonts w:ascii="Verdana" w:hAnsi="Verdana"/>
                <w:bCs/>
                <w:sz w:val="16"/>
                <w:szCs w:val="16"/>
              </w:rPr>
              <w:t>p</w:t>
            </w:r>
            <w:r w:rsidR="006A2034" w:rsidRPr="006A2034">
              <w:rPr>
                <w:rFonts w:ascii="Verdana" w:hAnsi="Verdana"/>
                <w:bCs/>
                <w:sz w:val="16"/>
                <w:szCs w:val="16"/>
              </w:rPr>
              <w:t>rihodi od doprinosa za šume</w:t>
            </w:r>
            <w:r w:rsidR="00BB4568">
              <w:rPr>
                <w:rFonts w:ascii="Verdana" w:hAnsi="Verdana"/>
                <w:bCs/>
                <w:sz w:val="16"/>
                <w:szCs w:val="16"/>
              </w:rPr>
              <w:t xml:space="preserve"> (26.709 eura)</w:t>
            </w:r>
            <w:r w:rsidR="006A2034">
              <w:rPr>
                <w:rFonts w:ascii="Verdana" w:hAnsi="Verdana"/>
                <w:bCs/>
                <w:sz w:val="16"/>
                <w:szCs w:val="16"/>
              </w:rPr>
              <w:t>, v</w:t>
            </w:r>
            <w:r w:rsidR="006A2034" w:rsidRPr="006A2034">
              <w:rPr>
                <w:rFonts w:ascii="Verdana" w:hAnsi="Verdana"/>
                <w:bCs/>
                <w:sz w:val="16"/>
                <w:szCs w:val="16"/>
              </w:rPr>
              <w:t>išak prihoda od vodnog doprinosa</w:t>
            </w:r>
            <w:r w:rsidR="00BB4568">
              <w:rPr>
                <w:rFonts w:ascii="Verdana" w:hAnsi="Verdana"/>
                <w:bCs/>
                <w:sz w:val="16"/>
                <w:szCs w:val="16"/>
              </w:rPr>
              <w:t xml:space="preserve"> (64 eura)</w:t>
            </w:r>
          </w:p>
        </w:tc>
      </w:tr>
      <w:tr w:rsidR="00DF57DB" w:rsidRPr="00AE2581" w14:paraId="3F9D7586" w14:textId="77777777" w:rsidTr="00951A22">
        <w:trPr>
          <w:trHeight w:val="281"/>
        </w:trPr>
        <w:tc>
          <w:tcPr>
            <w:tcW w:w="9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6C87AA" w14:textId="77777777" w:rsidR="00DF57DB" w:rsidRPr="00B52F1D" w:rsidRDefault="00DF57DB" w:rsidP="006A2034">
            <w:pPr>
              <w:spacing w:line="24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7DB" w:rsidRPr="00AE2581" w14:paraId="6F584473" w14:textId="77777777" w:rsidTr="00951A22">
        <w:trPr>
          <w:trHeight w:val="810"/>
        </w:trPr>
        <w:tc>
          <w:tcPr>
            <w:tcW w:w="532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588C5A8B" w14:textId="77777777" w:rsidR="00DF57DB" w:rsidRPr="006B3890" w:rsidRDefault="00DF57DB" w:rsidP="00951A22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Održavanje javnih površina</w:t>
            </w:r>
          </w:p>
          <w:p w14:paraId="1B7A7AA3" w14:textId="06FFD376" w:rsidR="00DF57DB" w:rsidRPr="00217184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221C84">
              <w:rPr>
                <w:rFonts w:ascii="Verdana" w:hAnsi="Verdana"/>
                <w:bCs/>
                <w:sz w:val="16"/>
                <w:szCs w:val="16"/>
              </w:rPr>
              <w:t>-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217184" w:rsidRPr="00217184">
              <w:rPr>
                <w:rFonts w:ascii="Verdana" w:hAnsi="Verdana"/>
                <w:bCs/>
                <w:sz w:val="16"/>
                <w:szCs w:val="16"/>
              </w:rPr>
              <w:t xml:space="preserve">nabava soli za posipanje 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 xml:space="preserve">i </w:t>
            </w:r>
            <w:r w:rsidRPr="00221C84">
              <w:rPr>
                <w:rFonts w:ascii="Verdana" w:hAnsi="Verdana"/>
                <w:bCs/>
                <w:sz w:val="16"/>
                <w:szCs w:val="16"/>
              </w:rPr>
              <w:t>čišćenje snijega,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orezivanje 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 xml:space="preserve">parkovnog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drveća, strojno krčenje zapuštenih javnih površina, </w:t>
            </w:r>
            <w:r w:rsidRPr="00FE6504">
              <w:rPr>
                <w:rFonts w:ascii="Verdana" w:hAnsi="Verdana" w:cs="Arial"/>
                <w:bCs/>
                <w:sz w:val="16"/>
                <w:szCs w:val="16"/>
              </w:rPr>
              <w:t>navoženje, ravnanje i valjanje zemlje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, </w:t>
            </w:r>
            <w:r w:rsidRPr="00221C84">
              <w:rPr>
                <w:rFonts w:ascii="Verdana" w:hAnsi="Verdana"/>
                <w:bCs/>
                <w:sz w:val="16"/>
                <w:szCs w:val="16"/>
              </w:rPr>
              <w:t>nabava sadnica drveća i ukrasnog bilja</w:t>
            </w:r>
          </w:p>
        </w:tc>
        <w:tc>
          <w:tcPr>
            <w:tcW w:w="1540" w:type="dxa"/>
            <w:shd w:val="clear" w:color="auto" w:fill="C2D69B" w:themeFill="accent3" w:themeFillTint="99"/>
          </w:tcPr>
          <w:p w14:paraId="44BF8785" w14:textId="4670FA1D" w:rsidR="00DF57DB" w:rsidRPr="00B52F1D" w:rsidRDefault="006A2034" w:rsidP="006A2034">
            <w:pPr>
              <w:spacing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14.000 </w:t>
            </w:r>
            <w:r w:rsidR="00DF57DB" w:rsidRPr="00B52F1D">
              <w:rPr>
                <w:rFonts w:ascii="Verdana" w:hAnsi="Verdana"/>
                <w:b/>
                <w:sz w:val="18"/>
                <w:szCs w:val="18"/>
              </w:rPr>
              <w:t>eura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783587E" w14:textId="248C2AC8" w:rsidR="00217184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Izvori financiranja: 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>p</w:t>
            </w:r>
            <w:r w:rsidR="00217184" w:rsidRPr="00217184">
              <w:rPr>
                <w:rFonts w:ascii="Verdana" w:hAnsi="Verdana"/>
                <w:bCs/>
                <w:sz w:val="16"/>
                <w:szCs w:val="16"/>
              </w:rPr>
              <w:t>rihodi od doprinosa za šume</w:t>
            </w:r>
            <w:r w:rsidR="00BB4568">
              <w:rPr>
                <w:rFonts w:ascii="Verdana" w:hAnsi="Verdana"/>
                <w:bCs/>
                <w:sz w:val="16"/>
                <w:szCs w:val="16"/>
              </w:rPr>
              <w:t xml:space="preserve"> (13.356 eura)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>, v</w:t>
            </w:r>
            <w:r w:rsidR="00217184" w:rsidRPr="00217184">
              <w:rPr>
                <w:rFonts w:ascii="Verdana" w:hAnsi="Verdana"/>
                <w:bCs/>
                <w:sz w:val="16"/>
                <w:szCs w:val="16"/>
              </w:rPr>
              <w:t>išak prihoda od komunalnog doprinosa</w:t>
            </w:r>
            <w:r w:rsidR="00BB4568">
              <w:rPr>
                <w:rFonts w:ascii="Verdana" w:hAnsi="Verdana"/>
                <w:bCs/>
                <w:sz w:val="16"/>
                <w:szCs w:val="16"/>
              </w:rPr>
              <w:t xml:space="preserve"> (644 eura)</w:t>
            </w:r>
          </w:p>
          <w:p w14:paraId="1747FD5E" w14:textId="77777777" w:rsidR="00217184" w:rsidRDefault="00217184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14:paraId="02BEDE06" w14:textId="3A568917" w:rsidR="00DF57DB" w:rsidRPr="00AB5432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DF57DB" w:rsidRPr="00AE2581" w14:paraId="22A31F07" w14:textId="77777777" w:rsidTr="00951A22">
        <w:trPr>
          <w:trHeight w:val="198"/>
        </w:trPr>
        <w:tc>
          <w:tcPr>
            <w:tcW w:w="9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FDC" w14:textId="77777777" w:rsidR="00DF57DB" w:rsidRPr="00AB5432" w:rsidRDefault="00DF57DB" w:rsidP="006A2034">
            <w:pPr>
              <w:spacing w:line="240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DF57DB" w:rsidRPr="00AE2581" w14:paraId="1A085474" w14:textId="77777777" w:rsidTr="00951A22">
        <w:trPr>
          <w:trHeight w:val="994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</w:tcBorders>
            <w:shd w:val="clear" w:color="auto" w:fill="CCC0D9" w:themeFill="accent4" w:themeFillTint="66"/>
          </w:tcPr>
          <w:p w14:paraId="3E5F7C00" w14:textId="77777777" w:rsidR="00DF57DB" w:rsidRDefault="00DF57DB" w:rsidP="00951A22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Održavanje javne rasvjete</w:t>
            </w:r>
          </w:p>
          <w:p w14:paraId="7024E72F" w14:textId="16606701" w:rsidR="00DF57DB" w:rsidRPr="003F73B4" w:rsidRDefault="00DF57DB" w:rsidP="00951A22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električna energija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 xml:space="preserve">zamjena oštećenih 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 xml:space="preserve">i neispravnih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žarulja,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izmještanje stupova i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 xml:space="preserve">postavljanje lanterni 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>po potrebi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postavljanje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 xml:space="preserve"> i zamjena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reflektora za osvjetljavanje sakralnih obje</w:t>
            </w:r>
            <w:r>
              <w:rPr>
                <w:rFonts w:ascii="Verdana" w:hAnsi="Verdana"/>
                <w:bCs/>
                <w:sz w:val="16"/>
                <w:szCs w:val="16"/>
              </w:rPr>
              <w:t>kata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52C5F873" w14:textId="16EE138E" w:rsidR="00DF57DB" w:rsidRPr="00B52F1D" w:rsidRDefault="00217184" w:rsidP="006A2034">
            <w:pPr>
              <w:spacing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14.000</w:t>
            </w:r>
            <w:r w:rsidR="00DF57DB">
              <w:rPr>
                <w:rFonts w:ascii="Verdana" w:hAnsi="Verdana"/>
                <w:b/>
                <w:sz w:val="18"/>
                <w:szCs w:val="18"/>
              </w:rPr>
              <w:t xml:space="preserve"> eura</w:t>
            </w:r>
          </w:p>
        </w:tc>
        <w:tc>
          <w:tcPr>
            <w:tcW w:w="308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0FD92FB8" w14:textId="02D7D5B4" w:rsidR="00DF57DB" w:rsidRPr="00AB5432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>Izvori financiranja:</w:t>
            </w:r>
            <w:r w:rsidR="00217184">
              <w:t xml:space="preserve"> p</w:t>
            </w:r>
            <w:r w:rsidR="00217184" w:rsidRPr="00217184">
              <w:rPr>
                <w:rFonts w:ascii="Verdana" w:hAnsi="Verdana"/>
                <w:bCs/>
                <w:sz w:val="16"/>
                <w:szCs w:val="16"/>
              </w:rPr>
              <w:t>rihodi od doprinosa za šume</w:t>
            </w:r>
            <w:r w:rsidR="00BB4568">
              <w:rPr>
                <w:rFonts w:ascii="Verdana" w:hAnsi="Verdana"/>
                <w:bCs/>
                <w:sz w:val="16"/>
                <w:szCs w:val="16"/>
              </w:rPr>
              <w:t xml:space="preserve"> (14.000 eura)</w:t>
            </w:r>
          </w:p>
        </w:tc>
      </w:tr>
      <w:tr w:rsidR="00DF57DB" w:rsidRPr="00AE2581" w14:paraId="7E54AD05" w14:textId="77777777" w:rsidTr="00951A22">
        <w:trPr>
          <w:trHeight w:val="183"/>
        </w:trPr>
        <w:tc>
          <w:tcPr>
            <w:tcW w:w="9943" w:type="dxa"/>
            <w:gridSpan w:val="3"/>
            <w:tcBorders>
              <w:left w:val="single" w:sz="4" w:space="0" w:color="auto"/>
            </w:tcBorders>
          </w:tcPr>
          <w:p w14:paraId="2EA1555D" w14:textId="77777777" w:rsidR="00DF57DB" w:rsidRPr="00B52F1D" w:rsidRDefault="00DF57DB" w:rsidP="00951A2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7DB" w:rsidRPr="00AE2581" w14:paraId="61B6456C" w14:textId="77777777" w:rsidTr="00951A22">
        <w:trPr>
          <w:trHeight w:val="810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E73E126" w14:textId="77777777" w:rsidR="00DF57DB" w:rsidRPr="0034681D" w:rsidRDefault="00DF57DB" w:rsidP="00951A22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4681D">
              <w:rPr>
                <w:rFonts w:ascii="Verdana" w:hAnsi="Verdana"/>
                <w:bCs/>
                <w:sz w:val="18"/>
                <w:szCs w:val="18"/>
              </w:rPr>
              <w:t>Održavanje groblja</w:t>
            </w:r>
          </w:p>
          <w:p w14:paraId="7E9156F4" w14:textId="6EC7A60A" w:rsidR="00DF57DB" w:rsidRPr="0034681D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4681D">
              <w:rPr>
                <w:rFonts w:ascii="Verdana" w:hAnsi="Verdana"/>
                <w:bCs/>
                <w:sz w:val="16"/>
                <w:szCs w:val="16"/>
              </w:rPr>
              <w:t>-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34681D">
              <w:rPr>
                <w:rFonts w:ascii="Verdana" w:hAnsi="Verdana"/>
                <w:bCs/>
                <w:sz w:val="16"/>
                <w:szCs w:val="16"/>
              </w:rPr>
              <w:t>materijal za održavanje,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34681D">
              <w:rPr>
                <w:rFonts w:ascii="Verdana" w:hAnsi="Verdana"/>
                <w:bCs/>
                <w:sz w:val="16"/>
                <w:szCs w:val="16"/>
              </w:rPr>
              <w:t>električna energija, voda i odvoz otpada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8C1BAEA" w14:textId="129A9CE9" w:rsidR="00DF57DB" w:rsidRPr="00B52F1D" w:rsidRDefault="00217184" w:rsidP="00951A22">
            <w:pPr>
              <w:spacing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1.500</w:t>
            </w:r>
            <w:r w:rsidR="00DF57DB">
              <w:rPr>
                <w:rFonts w:ascii="Verdana" w:hAnsi="Verdana"/>
                <w:b/>
                <w:sz w:val="18"/>
                <w:szCs w:val="18"/>
              </w:rPr>
              <w:t xml:space="preserve"> eura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14:paraId="2B2C689E" w14:textId="3C3FB7C0" w:rsidR="00DF57DB" w:rsidRPr="00AB5432" w:rsidRDefault="00DF57DB" w:rsidP="00951A22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Izvori financiranja: </w:t>
            </w:r>
            <w:r w:rsidR="00217184">
              <w:rPr>
                <w:rFonts w:ascii="Verdana" w:hAnsi="Verdana"/>
                <w:bCs/>
                <w:sz w:val="16"/>
                <w:szCs w:val="16"/>
              </w:rPr>
              <w:t>p</w:t>
            </w:r>
            <w:r w:rsidR="00217184" w:rsidRPr="00217184">
              <w:rPr>
                <w:rFonts w:ascii="Verdana" w:hAnsi="Verdana"/>
                <w:bCs/>
                <w:sz w:val="16"/>
                <w:szCs w:val="16"/>
              </w:rPr>
              <w:t>rihodi od doprinosa za šume</w:t>
            </w:r>
            <w:r w:rsidR="005C3196">
              <w:rPr>
                <w:rFonts w:ascii="Verdana" w:hAnsi="Verdana"/>
                <w:bCs/>
                <w:sz w:val="16"/>
                <w:szCs w:val="16"/>
              </w:rPr>
              <w:t xml:space="preserve"> (1.500 eura)</w:t>
            </w:r>
          </w:p>
        </w:tc>
      </w:tr>
    </w:tbl>
    <w:p w14:paraId="289219C7" w14:textId="77777777" w:rsidR="00DF57DB" w:rsidRDefault="00DF57DB" w:rsidP="00DF57D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649AE8B1" w14:textId="77777777" w:rsidR="00DF57DB" w:rsidRDefault="00DF57DB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45D2A45E" w14:textId="77777777" w:rsidR="00DF57DB" w:rsidRDefault="00DF57DB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5D4C3594" w14:textId="5B273E19" w:rsidR="00B03D06" w:rsidRPr="00952233" w:rsidRDefault="004F4624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K</w:t>
      </w:r>
      <w:r w:rsidR="004628EB">
        <w:rPr>
          <w:rFonts w:ascii="Verdana" w:hAnsi="Verdana"/>
          <w:b/>
          <w:color w:val="E36C0A" w:themeColor="accent6" w:themeShade="BF"/>
          <w:sz w:val="22"/>
          <w:szCs w:val="22"/>
        </w:rPr>
        <w:t>omunaln</w:t>
      </w:r>
      <w:r>
        <w:rPr>
          <w:rFonts w:ascii="Verdana" w:hAnsi="Verdana"/>
          <w:b/>
          <w:color w:val="E36C0A" w:themeColor="accent6" w:themeShade="BF"/>
          <w:sz w:val="22"/>
          <w:szCs w:val="22"/>
        </w:rPr>
        <w:t>a</w:t>
      </w:r>
      <w:r w:rsidR="004628EB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infrastruktura </w:t>
      </w:r>
      <w:r w:rsidR="00971369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- </w:t>
      </w:r>
      <w:r w:rsidR="00841411">
        <w:rPr>
          <w:rFonts w:ascii="Verdana" w:hAnsi="Verdana"/>
          <w:b/>
          <w:color w:val="E36C0A" w:themeColor="accent6" w:themeShade="BF"/>
          <w:sz w:val="22"/>
          <w:szCs w:val="22"/>
        </w:rPr>
        <w:t>iz</w:t>
      </w:r>
      <w:r w:rsidR="00971369">
        <w:rPr>
          <w:rFonts w:ascii="Verdana" w:hAnsi="Verdana"/>
          <w:b/>
          <w:color w:val="E36C0A" w:themeColor="accent6" w:themeShade="BF"/>
          <w:sz w:val="22"/>
          <w:szCs w:val="22"/>
        </w:rPr>
        <w:t>gradnja</w:t>
      </w:r>
    </w:p>
    <w:p w14:paraId="4FB052B8" w14:textId="70CE25FB" w:rsidR="00B03D06" w:rsidRDefault="00841411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140.414</w:t>
      </w:r>
      <w:r w:rsidR="007C44B0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eura</w:t>
      </w:r>
    </w:p>
    <w:p w14:paraId="7FBBF50D" w14:textId="25E9A4C7" w:rsidR="00155F44" w:rsidRPr="008E0501" w:rsidRDefault="00155F44" w:rsidP="00155F44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68B50322" w14:textId="62B2E95C" w:rsidR="00155F44" w:rsidRDefault="00155F44" w:rsidP="00155F44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1842"/>
        <w:gridCol w:w="284"/>
        <w:gridCol w:w="1843"/>
        <w:gridCol w:w="283"/>
        <w:gridCol w:w="1872"/>
        <w:gridCol w:w="283"/>
        <w:gridCol w:w="1985"/>
      </w:tblGrid>
      <w:tr w:rsidR="00132650" w:rsidRPr="00B52F1D" w14:paraId="50B8FD90" w14:textId="39CF34E2" w:rsidTr="00DF57DB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34622AC" w14:textId="40882A68" w:rsidR="00132650" w:rsidRPr="00B52F1D" w:rsidRDefault="00B46CBB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46CBB">
              <w:rPr>
                <w:rFonts w:ascii="Verdana" w:hAnsi="Verdana"/>
                <w:sz w:val="16"/>
                <w:szCs w:val="16"/>
              </w:rPr>
              <w:lastRenderedPageBreak/>
              <w:t>Izgradnja autobusnog stajališta u Staroj Gradiški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4ACC281" w14:textId="77777777" w:rsidR="00132650" w:rsidRPr="00B52F1D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2AE942C" w14:textId="278AF7F8" w:rsidR="00132650" w:rsidRPr="00B52F1D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>Uređenje okoliša Doma kulture i spomen zida na Trgu hrvatskih branitelja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E774D80" w14:textId="77777777" w:rsidR="00132650" w:rsidRPr="00B52F1D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B9D329" w14:textId="6C89689D" w:rsidR="00132650" w:rsidRDefault="00B46CBB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</w:t>
            </w:r>
            <w:r w:rsidRPr="00B46CBB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zrada projektne dokumentacije za izgradnju mosta na Pivarama preko kanala „Strug“ i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r w:rsidRPr="00B46CBB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projektne dokumentacije za izgradnju ceste u poslovnoj zoni Pustare - Novi Varoš</w:t>
            </w:r>
          </w:p>
          <w:p w14:paraId="21E50876" w14:textId="1EDBB801" w:rsidR="00B46CBB" w:rsidRPr="00B52F1D" w:rsidRDefault="00B46CBB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24BFD" w14:textId="77777777" w:rsidR="00132650" w:rsidRPr="00B52F1D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AA20CC" w14:textId="76F91D17" w:rsidR="00132650" w:rsidRPr="00B52F1D" w:rsidRDefault="00841411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841411">
              <w:rPr>
                <w:rFonts w:ascii="Verdana" w:hAnsi="Verdana"/>
                <w:sz w:val="16"/>
                <w:szCs w:val="16"/>
              </w:rPr>
              <w:t>ostavljanje kućišta kamere za kontrolu brzine u Novom Varošu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4949" w14:textId="77777777" w:rsidR="00132650" w:rsidRPr="00B52F1D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D2C9499" w14:textId="1C04073A" w:rsidR="00132650" w:rsidRPr="00B52F1D" w:rsidRDefault="00841411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</w:t>
            </w:r>
            <w:r w:rsidRPr="00841411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zgradnja parkirališta na groblju u Uskocima</w:t>
            </w:r>
          </w:p>
        </w:tc>
      </w:tr>
      <w:tr w:rsidR="00132650" w:rsidRPr="00CA3712" w14:paraId="234F0E25" w14:textId="124CDB70" w:rsidTr="00DF57DB">
        <w:trPr>
          <w:trHeight w:val="73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E453C7" w14:textId="77777777" w:rsidR="00132650" w:rsidRPr="00CA3712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96EEAA9" w14:textId="77777777" w:rsidR="00132650" w:rsidRPr="00CA3712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F2D286A" w14:textId="77777777" w:rsidR="00132650" w:rsidRPr="00912B13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2744E3D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2EA4AF0" w14:textId="77777777" w:rsidR="00132650" w:rsidRPr="00912B13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98551" w14:textId="77777777" w:rsidR="00132650" w:rsidRPr="00912B13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C8C741C" w14:textId="77777777" w:rsidR="00132650" w:rsidRPr="00912B13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0DB66" w14:textId="77777777" w:rsidR="00132650" w:rsidRPr="00912B13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98B234B" w14:textId="77777777" w:rsidR="00132650" w:rsidRPr="00912B13" w:rsidRDefault="00132650" w:rsidP="00B46CB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132650" w:rsidRPr="00B52F1D" w14:paraId="7D5FC1B0" w14:textId="183824B7" w:rsidTr="00DF57DB">
        <w:trPr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ADE6F38" w14:textId="1F7F9A17" w:rsidR="00132650" w:rsidRPr="00B52F1D" w:rsidRDefault="00B46CBB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35.000</w:t>
            </w:r>
            <w:r w:rsidR="00132650" w:rsidRPr="00B52F1D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25D7FA7" w14:textId="77777777" w:rsidR="00132650" w:rsidRPr="00B52F1D" w:rsidRDefault="00132650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7F6E802" w14:textId="22144169" w:rsidR="00132650" w:rsidRPr="00B52F1D" w:rsidRDefault="00B46CBB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32.414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62F735C" w14:textId="77777777" w:rsidR="00132650" w:rsidRPr="00B52F1D" w:rsidRDefault="00132650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5697A12" w14:textId="003BB2D5" w:rsidR="00132650" w:rsidRPr="00B52F1D" w:rsidRDefault="00B46CBB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22.000</w:t>
            </w:r>
            <w:r w:rsidR="00132650" w:rsidRPr="00B52F1D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CE2B8" w14:textId="77777777" w:rsidR="00132650" w:rsidRPr="00B52F1D" w:rsidRDefault="00132650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12B969" w14:textId="5C9AA6A9" w:rsidR="00132650" w:rsidRPr="00B52F1D" w:rsidRDefault="00841411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CF7CEB">
              <w:rPr>
                <w:rFonts w:ascii="Verdana" w:hAnsi="Verdana"/>
                <w:b/>
                <w:sz w:val="16"/>
                <w:szCs w:val="16"/>
              </w:rPr>
              <w:t>.000</w:t>
            </w:r>
            <w:r w:rsidR="00CD0BC8" w:rsidRPr="00B52F1D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17BF4" w14:textId="77777777" w:rsidR="00132650" w:rsidRPr="00B52F1D" w:rsidRDefault="00132650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CE536F4" w14:textId="1806C621" w:rsidR="00132650" w:rsidRPr="00B52F1D" w:rsidRDefault="00841411" w:rsidP="00B46CB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45.000</w:t>
            </w:r>
            <w:r w:rsidR="00B0647D" w:rsidRPr="00B52F1D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</w:tr>
      <w:tr w:rsidR="00132650" w:rsidRPr="00CA3712" w14:paraId="6695ED06" w14:textId="6A1A2F7E" w:rsidTr="00DF57DB">
        <w:trPr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D968741" w14:textId="77777777" w:rsidR="00132650" w:rsidRPr="00CA3712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CFAE70" w14:textId="77777777" w:rsidR="00132650" w:rsidRPr="00CA3712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463F91F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A58EC9C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079E80D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80A39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3CFBD5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73348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99CF37B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32650" w:rsidRPr="008E0501" w14:paraId="7C532674" w14:textId="05B9106E" w:rsidTr="00DF57DB">
        <w:trPr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9E8BD7C" w14:textId="77777777" w:rsidR="00B46CBB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Izvor financiranja:</w:t>
            </w:r>
          </w:p>
          <w:p w14:paraId="7D4829C3" w14:textId="547729BB" w:rsidR="00B46CBB" w:rsidRPr="00B46CBB" w:rsidRDefault="00B46CBB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  <w:r w:rsidRPr="00B46CBB">
              <w:rPr>
                <w:rFonts w:ascii="Verdana" w:hAnsi="Verdana"/>
                <w:sz w:val="16"/>
                <w:szCs w:val="16"/>
              </w:rPr>
              <w:t>išak prihoda iz</w:t>
            </w:r>
          </w:p>
          <w:p w14:paraId="508F01A5" w14:textId="77777777" w:rsidR="00B46CBB" w:rsidRDefault="00B46CBB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46CBB">
              <w:rPr>
                <w:rFonts w:ascii="Verdana" w:hAnsi="Verdana"/>
                <w:sz w:val="16"/>
                <w:szCs w:val="16"/>
              </w:rPr>
              <w:t>prethodnih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46CBB">
              <w:rPr>
                <w:rFonts w:ascii="Verdana" w:hAnsi="Verdana"/>
                <w:sz w:val="16"/>
                <w:szCs w:val="16"/>
              </w:rPr>
              <w:t>godina</w:t>
            </w:r>
          </w:p>
          <w:p w14:paraId="5E76BA7E" w14:textId="193EF222" w:rsidR="00B46CBB" w:rsidRDefault="00B46CBB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46CBB">
              <w:rPr>
                <w:rFonts w:ascii="Verdana" w:hAnsi="Verdana"/>
                <w:sz w:val="16"/>
                <w:szCs w:val="16"/>
              </w:rPr>
              <w:t>od doprinosa za</w:t>
            </w:r>
          </w:p>
          <w:p w14:paraId="18DE6F7D" w14:textId="256EF3BA" w:rsidR="00132650" w:rsidRDefault="00B46CBB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46CBB">
              <w:rPr>
                <w:rFonts w:ascii="Verdana" w:hAnsi="Verdana"/>
                <w:sz w:val="16"/>
                <w:szCs w:val="16"/>
              </w:rPr>
              <w:t>šume</w:t>
            </w:r>
            <w:r w:rsidR="00BB4568">
              <w:rPr>
                <w:rFonts w:ascii="Verdana" w:hAnsi="Verdana"/>
                <w:sz w:val="16"/>
                <w:szCs w:val="16"/>
              </w:rPr>
              <w:t xml:space="preserve"> (35.000 eura)</w:t>
            </w:r>
          </w:p>
          <w:p w14:paraId="0A3EEF58" w14:textId="0BDD4C91" w:rsidR="00CE7733" w:rsidRPr="008E0501" w:rsidRDefault="00CE7733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B70AD3B" w14:textId="77777777" w:rsidR="00132650" w:rsidRPr="008E0501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150145B" w14:textId="77777777" w:rsidR="00B46CBB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>Izvor financiranja:</w:t>
            </w:r>
          </w:p>
          <w:p w14:paraId="78BDF57C" w14:textId="77777777" w:rsidR="00B46CBB" w:rsidRDefault="00B46CBB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  <w:r w:rsidRPr="00B46CBB">
              <w:rPr>
                <w:rFonts w:ascii="Verdana" w:hAnsi="Verdana"/>
                <w:sz w:val="16"/>
                <w:szCs w:val="16"/>
              </w:rPr>
              <w:t>išak prihoda od</w:t>
            </w:r>
          </w:p>
          <w:p w14:paraId="1CB274FF" w14:textId="16AE216B" w:rsidR="00132650" w:rsidRPr="00912B13" w:rsidRDefault="00B46CBB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46CBB">
              <w:rPr>
                <w:rFonts w:ascii="Verdana" w:hAnsi="Verdana"/>
                <w:sz w:val="16"/>
                <w:szCs w:val="16"/>
              </w:rPr>
              <w:t>doprinosa</w:t>
            </w:r>
            <w:r w:rsidR="00841411">
              <w:rPr>
                <w:rFonts w:ascii="Verdana" w:hAnsi="Verdana"/>
                <w:sz w:val="16"/>
                <w:szCs w:val="16"/>
              </w:rPr>
              <w:t xml:space="preserve"> za šume</w:t>
            </w:r>
            <w:r w:rsidR="00BB4568">
              <w:rPr>
                <w:rFonts w:ascii="Verdana" w:hAnsi="Verdana"/>
                <w:sz w:val="16"/>
                <w:szCs w:val="16"/>
              </w:rPr>
              <w:t xml:space="preserve"> (32.414 eura)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53F15D6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64BC7CB" w14:textId="77777777" w:rsidR="00132650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>Izvor financiranja:</w:t>
            </w:r>
          </w:p>
          <w:p w14:paraId="603552E3" w14:textId="094A01C4" w:rsidR="00B46CBB" w:rsidRPr="00912B13" w:rsidRDefault="00B46CBB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B46CBB">
              <w:rPr>
                <w:rFonts w:ascii="Verdana" w:hAnsi="Verdana"/>
                <w:sz w:val="16"/>
                <w:szCs w:val="16"/>
              </w:rPr>
              <w:t>rihodi od doprinosa za šume</w:t>
            </w:r>
            <w:r w:rsidR="00BB4568">
              <w:rPr>
                <w:rFonts w:ascii="Verdana" w:hAnsi="Verdana"/>
                <w:sz w:val="16"/>
                <w:szCs w:val="16"/>
              </w:rPr>
              <w:t xml:space="preserve"> (22.000 eura)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9A561" w14:textId="77777777" w:rsidR="00132650" w:rsidRPr="00912B13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A515E8" w14:textId="77777777" w:rsidR="00CF7CEB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>Izvor financiranja:</w:t>
            </w:r>
          </w:p>
          <w:p w14:paraId="050A6F0E" w14:textId="577C22A8" w:rsidR="00132650" w:rsidRPr="00912B13" w:rsidRDefault="00841411" w:rsidP="00841411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  <w:r w:rsidR="00CF7CEB" w:rsidRPr="00CF7CEB">
              <w:rPr>
                <w:rFonts w:ascii="Verdana" w:hAnsi="Verdana"/>
                <w:sz w:val="16"/>
                <w:szCs w:val="16"/>
              </w:rPr>
              <w:t>išak</w:t>
            </w:r>
            <w:r w:rsidR="00CF7CE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F7CEB" w:rsidRPr="00CF7CEB">
              <w:rPr>
                <w:rFonts w:ascii="Verdana" w:hAnsi="Verdana"/>
                <w:sz w:val="16"/>
                <w:szCs w:val="16"/>
              </w:rPr>
              <w:t xml:space="preserve">prihoda </w:t>
            </w:r>
            <w:r w:rsidR="00CF7CEB">
              <w:rPr>
                <w:rFonts w:ascii="Verdana" w:hAnsi="Verdana"/>
                <w:sz w:val="16"/>
                <w:szCs w:val="16"/>
              </w:rPr>
              <w:t>od doprinosa za šume</w:t>
            </w:r>
            <w:r w:rsidR="00BB4568">
              <w:rPr>
                <w:rFonts w:ascii="Verdana" w:hAnsi="Verdana"/>
                <w:sz w:val="16"/>
                <w:szCs w:val="16"/>
              </w:rPr>
              <w:t xml:space="preserve"> (6.000 eura)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EF7E4" w14:textId="77777777" w:rsidR="00132650" w:rsidRPr="00C23587" w:rsidRDefault="00132650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E2DBC3E" w14:textId="77777777" w:rsidR="00132650" w:rsidRDefault="00B0647D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Izvor financiranja:</w:t>
            </w:r>
          </w:p>
          <w:p w14:paraId="27B8116C" w14:textId="43974C8D" w:rsidR="00841411" w:rsidRPr="00C23587" w:rsidRDefault="00841411" w:rsidP="00B46CB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  <w:r w:rsidRPr="00841411">
              <w:rPr>
                <w:rFonts w:ascii="Verdana" w:hAnsi="Verdana"/>
                <w:sz w:val="16"/>
                <w:szCs w:val="16"/>
              </w:rPr>
              <w:t>išak prihoda od doprinosa za šume</w:t>
            </w:r>
            <w:r w:rsidR="00BB4568">
              <w:rPr>
                <w:rFonts w:ascii="Verdana" w:hAnsi="Verdana"/>
                <w:sz w:val="16"/>
                <w:szCs w:val="16"/>
              </w:rPr>
              <w:t xml:space="preserve"> (45.000 eura)</w:t>
            </w:r>
          </w:p>
        </w:tc>
      </w:tr>
    </w:tbl>
    <w:p w14:paraId="509681C6" w14:textId="77777777" w:rsidR="00155F44" w:rsidRDefault="00155F44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08713B7B" w14:textId="77777777" w:rsidR="001C099E" w:rsidRDefault="001C099E" w:rsidP="007717F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1374AB4D" w14:textId="6CB0DAE8" w:rsidR="00E76CAF" w:rsidRDefault="00E76CAF" w:rsidP="00E76CAF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Predškolski odgoj i obrazovanje</w:t>
      </w:r>
    </w:p>
    <w:p w14:paraId="7DDC6403" w14:textId="2B67145A" w:rsidR="00E76CAF" w:rsidRPr="00952233" w:rsidRDefault="00805535" w:rsidP="00E76CAF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46.126</w:t>
      </w:r>
      <w:r w:rsidR="00A47E4F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eura</w:t>
      </w:r>
    </w:p>
    <w:p w14:paraId="0AF5CC64" w14:textId="77777777" w:rsidR="00E76CAF" w:rsidRPr="008E0501" w:rsidRDefault="00E76CAF" w:rsidP="00E76CAF">
      <w:pPr>
        <w:spacing w:line="240" w:lineRule="auto"/>
        <w:rPr>
          <w:rFonts w:ascii="Verdana" w:hAnsi="Verdana"/>
          <w:sz w:val="22"/>
          <w:szCs w:val="22"/>
          <w:u w:val="single"/>
        </w:rPr>
      </w:pPr>
      <w:bookmarkStart w:id="1" w:name="_Hlk90408193"/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12AED134" w14:textId="3F8912D3" w:rsidR="00E76CAF" w:rsidRDefault="00E76CAF" w:rsidP="00E76CAF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"/>
        <w:gridCol w:w="2127"/>
        <w:gridCol w:w="709"/>
        <w:gridCol w:w="1984"/>
        <w:gridCol w:w="567"/>
        <w:gridCol w:w="1985"/>
      </w:tblGrid>
      <w:tr w:rsidR="00E76CAF" w:rsidRPr="00B52F1D" w14:paraId="3C8A74C5" w14:textId="77777777" w:rsidTr="0062185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9C6632" w14:textId="7F76D191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>Mala škola</w:t>
            </w:r>
            <w:r w:rsidR="00867E9D" w:rsidRPr="00B52F1D">
              <w:rPr>
                <w:rFonts w:ascii="Verdana" w:hAnsi="Verdana"/>
                <w:sz w:val="16"/>
                <w:szCs w:val="16"/>
              </w:rPr>
              <w:t>,</w:t>
            </w:r>
            <w:r w:rsidRPr="00B52F1D">
              <w:rPr>
                <w:rFonts w:ascii="Verdana" w:hAnsi="Verdana"/>
                <w:sz w:val="16"/>
                <w:szCs w:val="16"/>
              </w:rPr>
              <w:t xml:space="preserve"> sufinanciranje boravka djece u dječjem vrtiću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6096FBF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3052672" w14:textId="77777777" w:rsidR="00E76CAF" w:rsidRPr="00B52F1D" w:rsidRDefault="00E76CAF" w:rsidP="00586168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Nabava dodatnih nastavnih sredstava za osnovnu školu, opremanje područne osnovne škole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A0BBFB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C585A7C" w14:textId="190AB20C" w:rsidR="00E76CAF" w:rsidRPr="00B52F1D" w:rsidRDefault="00E76CAF" w:rsidP="00586168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Sufinanciranje prijevoza i smještaja u </w:t>
            </w:r>
            <w:r w:rsidR="008D1155"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domovima učenika srednjih škola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419C4" w14:textId="77777777" w:rsidR="00E76CAF" w:rsidRPr="00B52F1D" w:rsidRDefault="00E76CAF" w:rsidP="00586168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6A5AA7E" w14:textId="77777777" w:rsidR="00E76CAF" w:rsidRPr="00B52F1D" w:rsidRDefault="007F7363" w:rsidP="00586168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Stipendiranje studenata</w:t>
            </w:r>
          </w:p>
        </w:tc>
      </w:tr>
      <w:tr w:rsidR="00E76CAF" w:rsidRPr="00B52F1D" w14:paraId="4EE62FE4" w14:textId="77777777" w:rsidTr="0062185E">
        <w:trPr>
          <w:trHeight w:val="73"/>
          <w:jc w:val="center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6AE90F8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1FC470C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63E5FBE" w14:textId="77777777" w:rsidR="00E76CAF" w:rsidRPr="00B52F1D" w:rsidRDefault="00E76CAF" w:rsidP="00586168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EBC154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64B464" w14:textId="77777777" w:rsidR="00E76CAF" w:rsidRPr="00B52F1D" w:rsidRDefault="00E76CAF" w:rsidP="00586168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94A5A" w14:textId="77777777" w:rsidR="00E76CAF" w:rsidRPr="00B52F1D" w:rsidRDefault="00E76CAF" w:rsidP="00586168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856396E" w14:textId="77777777" w:rsidR="00E76CAF" w:rsidRPr="00B52F1D" w:rsidRDefault="00E76CAF" w:rsidP="00586168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</w:tr>
      <w:tr w:rsidR="00E76CAF" w:rsidRPr="00B52F1D" w14:paraId="5C527DAE" w14:textId="77777777" w:rsidTr="0062185E">
        <w:trPr>
          <w:jc w:val="center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FC80C20" w14:textId="34CFB506" w:rsidR="00E76CAF" w:rsidRPr="00B52F1D" w:rsidRDefault="00EC40E2" w:rsidP="0058616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57365F">
              <w:rPr>
                <w:rFonts w:ascii="Verdana" w:hAnsi="Verdana"/>
                <w:b/>
                <w:sz w:val="16"/>
                <w:szCs w:val="16"/>
              </w:rPr>
              <w:t>4.945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8620B5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CA1ADF8" w14:textId="460394B3" w:rsidR="00E76CAF" w:rsidRPr="00B52F1D" w:rsidRDefault="00586168" w:rsidP="0058616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4.327</w:t>
            </w:r>
            <w:r w:rsidR="003119DC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9C0AB6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A53DFA1" w14:textId="3FA4F6CA" w:rsidR="00E76CAF" w:rsidRPr="00B52F1D" w:rsidRDefault="00B35DA1" w:rsidP="0058616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17.254 eura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6F277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B8083F1" w14:textId="5BE61821" w:rsidR="00E76CAF" w:rsidRPr="00B52F1D" w:rsidRDefault="00586168" w:rsidP="00586168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9.600</w:t>
            </w:r>
            <w:r w:rsidR="00451CD5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</w:tr>
      <w:tr w:rsidR="00E76CAF" w:rsidRPr="00B52F1D" w14:paraId="09F28467" w14:textId="77777777" w:rsidTr="0062185E">
        <w:trPr>
          <w:jc w:val="center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AC60D6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0BEFC5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FFA4656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692F0D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3EEF73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CD91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FF15C2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76CAF" w:rsidRPr="00B52F1D" w14:paraId="42EAA38F" w14:textId="77777777" w:rsidTr="0062185E">
        <w:trPr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CE1D7D" w14:textId="28BE5112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EC40E2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="00867E9D" w:rsidRPr="00B52F1D">
              <w:rPr>
                <w:rFonts w:ascii="Verdana" w:hAnsi="Verdana"/>
                <w:sz w:val="16"/>
                <w:szCs w:val="16"/>
              </w:rPr>
              <w:t>Ministarstv</w:t>
            </w:r>
            <w:r w:rsidR="00EC40E2">
              <w:rPr>
                <w:rFonts w:ascii="Verdana" w:hAnsi="Verdana"/>
                <w:sz w:val="16"/>
                <w:szCs w:val="16"/>
              </w:rPr>
              <w:t>a</w:t>
            </w:r>
            <w:r w:rsidR="00867E9D" w:rsidRPr="00B52F1D">
              <w:rPr>
                <w:rFonts w:ascii="Verdana" w:hAnsi="Verdana"/>
                <w:sz w:val="16"/>
                <w:szCs w:val="16"/>
              </w:rPr>
              <w:t xml:space="preserve"> financija – 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(14.945 eura)</w:t>
            </w:r>
          </w:p>
          <w:p w14:paraId="794E157B" w14:textId="77777777" w:rsidR="007F7363" w:rsidRPr="00B52F1D" w:rsidRDefault="007F7363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39AFE0E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C1127FE" w14:textId="0670A657" w:rsidR="00E76CAF" w:rsidRPr="00B52F1D" w:rsidRDefault="00C23587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3119DC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B52F1D">
              <w:rPr>
                <w:rFonts w:ascii="Verdana" w:hAnsi="Verdana"/>
                <w:sz w:val="16"/>
                <w:szCs w:val="16"/>
              </w:rPr>
              <w:t>Ministarstv</w:t>
            </w:r>
            <w:r w:rsidR="003119DC">
              <w:rPr>
                <w:rFonts w:ascii="Verdana" w:hAnsi="Verdana"/>
                <w:sz w:val="16"/>
                <w:szCs w:val="16"/>
              </w:rPr>
              <w:t>a</w:t>
            </w:r>
            <w:r w:rsidRPr="00B52F1D">
              <w:rPr>
                <w:rFonts w:ascii="Verdana" w:hAnsi="Verdana"/>
                <w:sz w:val="16"/>
                <w:szCs w:val="16"/>
              </w:rPr>
              <w:t xml:space="preserve"> financija – 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(4.327 eura)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380B00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0ABCAA" w14:textId="77947F52" w:rsidR="00E76CAF" w:rsidRPr="00B52F1D" w:rsidRDefault="00C23587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B35DA1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B52F1D">
              <w:rPr>
                <w:rFonts w:ascii="Verdana" w:hAnsi="Verdana"/>
                <w:sz w:val="16"/>
                <w:szCs w:val="16"/>
              </w:rPr>
              <w:t>Ministarstv</w:t>
            </w:r>
            <w:r w:rsidR="00B35DA1">
              <w:rPr>
                <w:rFonts w:ascii="Verdana" w:hAnsi="Verdana"/>
                <w:sz w:val="16"/>
                <w:szCs w:val="16"/>
              </w:rPr>
              <w:t>a</w:t>
            </w:r>
            <w:r w:rsidRPr="00B52F1D">
              <w:rPr>
                <w:rFonts w:ascii="Verdana" w:hAnsi="Verdana"/>
                <w:sz w:val="16"/>
                <w:szCs w:val="16"/>
              </w:rPr>
              <w:t xml:space="preserve"> financija – 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(17.254 eura)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4B267" w14:textId="77777777" w:rsidR="00E76CAF" w:rsidRPr="00B52F1D" w:rsidRDefault="00E76CAF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6D01CA" w14:textId="68C03FD4" w:rsidR="00E76CAF" w:rsidRPr="00B52F1D" w:rsidRDefault="00C23587" w:rsidP="00586168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52F1D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451CD5"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B52F1D">
              <w:rPr>
                <w:rFonts w:ascii="Verdana" w:hAnsi="Verdana"/>
                <w:sz w:val="16"/>
                <w:szCs w:val="16"/>
              </w:rPr>
              <w:t>Ministarstv</w:t>
            </w:r>
            <w:r w:rsidR="00451CD5">
              <w:rPr>
                <w:rFonts w:ascii="Verdana" w:hAnsi="Verdana"/>
                <w:sz w:val="16"/>
                <w:szCs w:val="16"/>
              </w:rPr>
              <w:t>a</w:t>
            </w:r>
            <w:r w:rsidRPr="00B52F1D">
              <w:rPr>
                <w:rFonts w:ascii="Verdana" w:hAnsi="Verdana"/>
                <w:sz w:val="16"/>
                <w:szCs w:val="16"/>
              </w:rPr>
              <w:t xml:space="preserve"> financija – 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(9.600 eura)</w:t>
            </w:r>
          </w:p>
        </w:tc>
      </w:tr>
      <w:bookmarkEnd w:id="1"/>
    </w:tbl>
    <w:p w14:paraId="3E91847C" w14:textId="77777777" w:rsidR="00E76CAF" w:rsidRDefault="00E76CAF" w:rsidP="00E76CAF">
      <w:pPr>
        <w:rPr>
          <w:rFonts w:ascii="Verdana" w:hAnsi="Verdana"/>
          <w:sz w:val="22"/>
          <w:szCs w:val="22"/>
        </w:rPr>
      </w:pPr>
    </w:p>
    <w:p w14:paraId="7E5476BA" w14:textId="77777777" w:rsidR="00BF0C5F" w:rsidRDefault="00BF0C5F" w:rsidP="00E76CAF">
      <w:pPr>
        <w:rPr>
          <w:rFonts w:ascii="Verdana" w:hAnsi="Verdana"/>
          <w:sz w:val="22"/>
          <w:szCs w:val="22"/>
        </w:rPr>
      </w:pPr>
    </w:p>
    <w:p w14:paraId="6522E786" w14:textId="1DF7A079" w:rsidR="007F7363" w:rsidRDefault="007F7363" w:rsidP="007F736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Socijalna skrb</w:t>
      </w:r>
    </w:p>
    <w:p w14:paraId="0718F4CC" w14:textId="2B8AB64A" w:rsidR="007F7363" w:rsidRPr="00952233" w:rsidRDefault="004A73A7" w:rsidP="007F736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1</w:t>
      </w:r>
      <w:r w:rsidR="0062185E">
        <w:rPr>
          <w:rFonts w:ascii="Verdana" w:hAnsi="Verdana"/>
          <w:b/>
          <w:color w:val="E36C0A" w:themeColor="accent6" w:themeShade="BF"/>
          <w:sz w:val="22"/>
          <w:szCs w:val="22"/>
        </w:rPr>
        <w:t>42.444</w:t>
      </w:r>
      <w:r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eura</w:t>
      </w:r>
    </w:p>
    <w:p w14:paraId="6373E5E9" w14:textId="77777777" w:rsidR="007F7363" w:rsidRPr="008E0501" w:rsidRDefault="007F7363" w:rsidP="007F7363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70481780" w14:textId="4E0E5723" w:rsidR="007F7363" w:rsidRDefault="007F7363" w:rsidP="007F7363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985"/>
        <w:gridCol w:w="567"/>
        <w:gridCol w:w="2126"/>
        <w:gridCol w:w="538"/>
        <w:gridCol w:w="2155"/>
      </w:tblGrid>
      <w:tr w:rsidR="0062185E" w:rsidRPr="004A73A7" w14:paraId="53484F9F" w14:textId="77777777" w:rsidTr="0083178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964502D" w14:textId="77777777" w:rsidR="0062185E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>Troškovi stanovanja (</w:t>
            </w:r>
            <w:r w:rsidRPr="00805535">
              <w:rPr>
                <w:rFonts w:ascii="Verdana" w:hAnsi="Verdana"/>
                <w:sz w:val="16"/>
                <w:szCs w:val="16"/>
              </w:rPr>
              <w:t>pomoć za podmirenje troškova stanovanja za uslugu odvoza komunalnog otpada</w:t>
            </w:r>
            <w:r>
              <w:rPr>
                <w:rFonts w:ascii="Verdana" w:hAnsi="Verdana"/>
                <w:sz w:val="16"/>
                <w:szCs w:val="16"/>
              </w:rPr>
              <w:t>),</w:t>
            </w:r>
          </w:p>
          <w:p w14:paraId="18BA6D02" w14:textId="7DB950F9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>jednokratne pomoći samcima i obiteljima u potrebi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F4A198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DE82314" w14:textId="211547A5" w:rsidR="0062185E" w:rsidRPr="004A73A7" w:rsidRDefault="0062185E" w:rsidP="00805535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Potpore za novorođeno dijete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968E76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F1147D" w14:textId="07DE6CB5" w:rsidR="0062185E" w:rsidRPr="004A73A7" w:rsidRDefault="0062185E" w:rsidP="00805535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62185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Pomoć staračkim kućanstvima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3F053" w14:textId="0CA1F999" w:rsidR="0062185E" w:rsidRPr="004A73A7" w:rsidRDefault="0062185E" w:rsidP="00805535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653FAA" w14:textId="5FE6AE3E" w:rsidR="0062185E" w:rsidRPr="004A73A7" w:rsidRDefault="0062185E" w:rsidP="00805535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Projekt „Zaželi“</w:t>
            </w:r>
          </w:p>
        </w:tc>
      </w:tr>
      <w:tr w:rsidR="0062185E" w:rsidRPr="004A73A7" w14:paraId="2EBE3B6E" w14:textId="77777777" w:rsidTr="00831787">
        <w:trPr>
          <w:trHeight w:val="73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237223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DE675B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92FE234" w14:textId="77777777" w:rsidR="0062185E" w:rsidRPr="004A73A7" w:rsidRDefault="0062185E" w:rsidP="00805535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05BE0E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4445E3B" w14:textId="77777777" w:rsidR="0062185E" w:rsidRPr="004A73A7" w:rsidRDefault="0062185E" w:rsidP="00805535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8FEC4" w14:textId="07ABC8D6" w:rsidR="0062185E" w:rsidRPr="004A73A7" w:rsidRDefault="0062185E" w:rsidP="00805535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32A3AF" w14:textId="77777777" w:rsidR="0062185E" w:rsidRPr="004A73A7" w:rsidRDefault="0062185E" w:rsidP="00805535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</w:tr>
      <w:tr w:rsidR="0062185E" w:rsidRPr="004A73A7" w14:paraId="7343E57A" w14:textId="77777777" w:rsidTr="00831787">
        <w:trPr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2FAB00B" w14:textId="618AE980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3.318</w:t>
            </w:r>
            <w:r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4081F7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3C6D71F" w14:textId="32379300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73A7">
              <w:rPr>
                <w:rFonts w:ascii="Verdana" w:hAnsi="Verdana"/>
                <w:b/>
                <w:sz w:val="16"/>
                <w:szCs w:val="16"/>
              </w:rPr>
              <w:t>7.963 eura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377371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F5EBB7" w14:textId="6357E9B5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7.963 eura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46BD9" w14:textId="2DDFE8E2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1BA4DB4" w14:textId="67676D7D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123.200</w:t>
            </w:r>
            <w:r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</w:tr>
      <w:tr w:rsidR="0062185E" w:rsidRPr="004A73A7" w14:paraId="51557321" w14:textId="77777777" w:rsidTr="00831787">
        <w:trPr>
          <w:trHeight w:val="954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1609BE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EC77987" w14:textId="507014DE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 – 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(3.318 eura)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8DDB6E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3E64AA0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E27C4F4" w14:textId="162285CA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 – 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(7.963 eura)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BBB51B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E4ACDC" w14:textId="77777777" w:rsidR="0062185E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97ABF9E" w14:textId="30A7EAE9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2185E">
              <w:rPr>
                <w:rFonts w:ascii="Verdana" w:hAnsi="Verdana"/>
                <w:sz w:val="16"/>
                <w:szCs w:val="16"/>
              </w:rPr>
              <w:t>Izvor financiranja: pomoć Ministarstva financija – 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(7.963 eura)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FBF5F" w14:textId="52607524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0EAA5F" w14:textId="77777777" w:rsidR="0062185E" w:rsidRPr="004A73A7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800B401" w14:textId="77777777" w:rsidR="0062185E" w:rsidRDefault="0062185E" w:rsidP="00805535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</w:p>
          <w:p w14:paraId="372DBF1E" w14:textId="34A85831" w:rsidR="005C3196" w:rsidRPr="005C3196" w:rsidRDefault="005C3196" w:rsidP="005C3196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="0062185E">
              <w:rPr>
                <w:rFonts w:ascii="Verdana" w:hAnsi="Verdana"/>
                <w:sz w:val="16"/>
                <w:szCs w:val="16"/>
              </w:rPr>
              <w:t xml:space="preserve">omoć </w:t>
            </w:r>
            <w:r w:rsidR="0062185E" w:rsidRPr="0062185E">
              <w:rPr>
                <w:rFonts w:ascii="Verdana" w:hAnsi="Verdana"/>
                <w:sz w:val="16"/>
                <w:szCs w:val="16"/>
              </w:rPr>
              <w:t>Ministarstv</w:t>
            </w:r>
            <w:r w:rsidR="0062185E">
              <w:rPr>
                <w:rFonts w:ascii="Verdana" w:hAnsi="Verdana"/>
                <w:sz w:val="16"/>
                <w:szCs w:val="16"/>
              </w:rPr>
              <w:t>a</w:t>
            </w:r>
            <w:r w:rsidR="0062185E" w:rsidRPr="0062185E">
              <w:rPr>
                <w:rFonts w:ascii="Verdana" w:hAnsi="Verdana"/>
                <w:sz w:val="16"/>
                <w:szCs w:val="16"/>
              </w:rPr>
              <w:t xml:space="preserve"> rada, mirovinskog sustava, obitelji  i socijalne politike</w:t>
            </w:r>
            <w:r w:rsidR="001014F8">
              <w:rPr>
                <w:rFonts w:ascii="Verdana" w:hAnsi="Verdana"/>
                <w:sz w:val="16"/>
                <w:szCs w:val="16"/>
              </w:rPr>
              <w:t xml:space="preserve"> (111.200 eura)</w:t>
            </w:r>
            <w:r w:rsidR="0062185E">
              <w:rPr>
                <w:rFonts w:ascii="Verdana" w:hAnsi="Verdana"/>
                <w:sz w:val="16"/>
                <w:szCs w:val="16"/>
              </w:rPr>
              <w:t xml:space="preserve">, pomoć </w:t>
            </w:r>
            <w:r w:rsidR="0062185E" w:rsidRPr="004A73A7">
              <w:rPr>
                <w:rFonts w:ascii="Verdana" w:hAnsi="Verdana"/>
                <w:sz w:val="16"/>
                <w:szCs w:val="16"/>
              </w:rPr>
              <w:t>Ministarstv</w:t>
            </w:r>
            <w:r w:rsidR="0062185E">
              <w:rPr>
                <w:rFonts w:ascii="Verdana" w:hAnsi="Verdana"/>
                <w:sz w:val="16"/>
                <w:szCs w:val="16"/>
              </w:rPr>
              <w:t>a</w:t>
            </w:r>
            <w:r w:rsidR="0062185E" w:rsidRPr="004A73A7">
              <w:rPr>
                <w:rFonts w:ascii="Verdana" w:hAnsi="Verdana"/>
                <w:sz w:val="16"/>
                <w:szCs w:val="16"/>
              </w:rPr>
              <w:t xml:space="preserve"> financija – sredstva fiskalnog </w:t>
            </w:r>
            <w:r w:rsidR="0062185E" w:rsidRPr="004A73A7">
              <w:rPr>
                <w:rFonts w:ascii="Verdana" w:hAnsi="Verdana"/>
                <w:sz w:val="16"/>
                <w:szCs w:val="16"/>
              </w:rPr>
              <w:lastRenderedPageBreak/>
              <w:t>izravnanja</w:t>
            </w:r>
            <w:r w:rsidR="001014F8">
              <w:rPr>
                <w:rFonts w:ascii="Verdana" w:hAnsi="Verdana"/>
                <w:sz w:val="16"/>
                <w:szCs w:val="16"/>
              </w:rPr>
              <w:t xml:space="preserve"> (4.412 eura)</w:t>
            </w:r>
            <w:r w:rsidR="0062185E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5C3196">
              <w:rPr>
                <w:rFonts w:ascii="Verdana" w:hAnsi="Verdana"/>
                <w:sz w:val="16"/>
                <w:szCs w:val="16"/>
              </w:rPr>
              <w:t>Ministarstvo financija</w:t>
            </w:r>
            <w:r>
              <w:rPr>
                <w:rFonts w:ascii="Verdana" w:hAnsi="Verdana"/>
                <w:sz w:val="16"/>
                <w:szCs w:val="16"/>
              </w:rPr>
              <w:t xml:space="preserve"> – </w:t>
            </w:r>
            <w:r w:rsidRPr="005C3196">
              <w:rPr>
                <w:rFonts w:ascii="Verdana" w:hAnsi="Verdana"/>
                <w:sz w:val="16"/>
                <w:szCs w:val="16"/>
              </w:rPr>
              <w:t>višak prihoda</w:t>
            </w:r>
          </w:p>
          <w:p w14:paraId="0E169948" w14:textId="50F4CF9F" w:rsidR="005C3196" w:rsidRDefault="005C3196" w:rsidP="005C3196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C3196">
              <w:rPr>
                <w:rFonts w:ascii="Verdana" w:hAnsi="Verdana"/>
                <w:sz w:val="16"/>
                <w:szCs w:val="16"/>
              </w:rPr>
              <w:t>fiskalnog izravnanja (</w:t>
            </w:r>
            <w:r>
              <w:rPr>
                <w:rFonts w:ascii="Verdana" w:hAnsi="Verdana"/>
                <w:sz w:val="16"/>
                <w:szCs w:val="16"/>
              </w:rPr>
              <w:t>7.588</w:t>
            </w:r>
            <w:r w:rsidRPr="005C3196">
              <w:rPr>
                <w:rFonts w:ascii="Verdana" w:hAnsi="Verdana"/>
                <w:sz w:val="16"/>
                <w:szCs w:val="16"/>
              </w:rPr>
              <w:t xml:space="preserve"> eura)</w:t>
            </w:r>
          </w:p>
          <w:p w14:paraId="2EFD954D" w14:textId="686DE5F4" w:rsidR="00CE7733" w:rsidRPr="004A73A7" w:rsidRDefault="00CE7733" w:rsidP="005C3196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E0B2E1E" w14:textId="77777777" w:rsidR="007F7363" w:rsidRDefault="007F7363" w:rsidP="00E70B3B">
      <w:pPr>
        <w:rPr>
          <w:rFonts w:ascii="Verdana" w:hAnsi="Verdana"/>
          <w:sz w:val="22"/>
          <w:szCs w:val="22"/>
        </w:rPr>
      </w:pPr>
    </w:p>
    <w:p w14:paraId="51C65D45" w14:textId="77777777" w:rsidR="0062185E" w:rsidRDefault="0062185E" w:rsidP="00E70B3B">
      <w:pPr>
        <w:rPr>
          <w:rFonts w:ascii="Verdana" w:hAnsi="Verdana"/>
          <w:sz w:val="22"/>
          <w:szCs w:val="22"/>
        </w:rPr>
      </w:pPr>
    </w:p>
    <w:p w14:paraId="224272D0" w14:textId="067F4ED6" w:rsidR="007B683B" w:rsidRPr="004A73A7" w:rsidRDefault="007B683B" w:rsidP="007B683B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bCs/>
          <w:color w:val="E36C0A" w:themeColor="accent6" w:themeShade="BF"/>
          <w:sz w:val="22"/>
          <w:szCs w:val="22"/>
        </w:rPr>
        <w:t>Gospodarenje otpadom</w:t>
      </w:r>
    </w:p>
    <w:p w14:paraId="6A3B5626" w14:textId="5C259EAE" w:rsidR="007B683B" w:rsidRPr="004A73A7" w:rsidRDefault="007B683B" w:rsidP="007B683B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  <w:r w:rsidRPr="004A73A7">
        <w:rPr>
          <w:rFonts w:ascii="Verdana" w:hAnsi="Verdana"/>
          <w:b/>
          <w:bCs/>
          <w:color w:val="E36C0A" w:themeColor="accent6" w:themeShade="BF"/>
          <w:sz w:val="22"/>
          <w:szCs w:val="22"/>
        </w:rPr>
        <w:t xml:space="preserve"> </w:t>
      </w:r>
      <w:r w:rsidR="005072C3">
        <w:rPr>
          <w:rFonts w:ascii="Verdana" w:hAnsi="Verdana"/>
          <w:b/>
          <w:bCs/>
          <w:color w:val="E36C0A" w:themeColor="accent6" w:themeShade="BF"/>
          <w:sz w:val="22"/>
          <w:szCs w:val="22"/>
        </w:rPr>
        <w:t xml:space="preserve">291.203 </w:t>
      </w:r>
      <w:r w:rsidRPr="004A73A7">
        <w:rPr>
          <w:rFonts w:ascii="Verdana" w:hAnsi="Verdana"/>
          <w:b/>
          <w:bCs/>
          <w:color w:val="E36C0A" w:themeColor="accent6" w:themeShade="BF"/>
          <w:sz w:val="22"/>
          <w:szCs w:val="22"/>
        </w:rPr>
        <w:t>eura</w:t>
      </w:r>
    </w:p>
    <w:p w14:paraId="0164DFAD" w14:textId="77777777" w:rsidR="007B683B" w:rsidRPr="008E0501" w:rsidRDefault="007B683B" w:rsidP="007B683B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15E5AA98" w14:textId="1E11E2AF" w:rsidR="007B683B" w:rsidRDefault="007B683B" w:rsidP="007B683B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831787">
        <w:rPr>
          <w:rFonts w:ascii="Verdana" w:hAnsi="Verdana"/>
          <w:sz w:val="22"/>
          <w:szCs w:val="22"/>
        </w:rPr>
        <w:t xml:space="preserve">         </w:t>
      </w:r>
      <w:r>
        <w:rPr>
          <w:rFonts w:ascii="Verdana" w:hAnsi="Verdana"/>
          <w:sz w:val="22"/>
          <w:szCs w:val="22"/>
        </w:rPr>
        <w:t>│</w:t>
      </w:r>
    </w:p>
    <w:tbl>
      <w:tblPr>
        <w:tblStyle w:val="Reetkatablice"/>
        <w:tblW w:w="90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1985"/>
        <w:gridCol w:w="283"/>
        <w:gridCol w:w="2127"/>
        <w:gridCol w:w="283"/>
        <w:gridCol w:w="2120"/>
      </w:tblGrid>
      <w:tr w:rsidR="00831787" w:rsidRPr="004A73A7" w14:paraId="7021CFC6" w14:textId="77777777" w:rsidTr="0048591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CE4C48" w14:textId="037FEEBB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Sanacija divljih odlagališta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3513AF0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E4EE409" w14:textId="70AE0EAA" w:rsidR="00831787" w:rsidRPr="004A73A7" w:rsidRDefault="00831787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Poticajna naknada za smanjenje količine miješanog komunalnog otpada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4569067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6C245" w14:textId="33D8F395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1787">
              <w:rPr>
                <w:rFonts w:ascii="Verdana" w:hAnsi="Verdana"/>
                <w:sz w:val="16"/>
                <w:szCs w:val="16"/>
              </w:rPr>
              <w:t xml:space="preserve">Naknada za korištenje deponije </w:t>
            </w:r>
            <w:proofErr w:type="spellStart"/>
            <w:r w:rsidRPr="00831787">
              <w:rPr>
                <w:rFonts w:ascii="Verdana" w:hAnsi="Verdana"/>
                <w:sz w:val="16"/>
                <w:szCs w:val="16"/>
              </w:rPr>
              <w:t>Šagulje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51FDFC" w14:textId="77777777" w:rsidR="00831787" w:rsidRPr="004A73A7" w:rsidRDefault="00831787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895229" w14:textId="288477F7" w:rsidR="00831787" w:rsidRPr="004A73A7" w:rsidRDefault="00CE7733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Nabava uređaja za kompostiranje</w:t>
            </w:r>
          </w:p>
        </w:tc>
      </w:tr>
      <w:tr w:rsidR="00831787" w:rsidRPr="004A73A7" w14:paraId="0369279A" w14:textId="77777777" w:rsidTr="0048591B">
        <w:trPr>
          <w:trHeight w:val="73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2CD9D0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FACD635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A27A55" w14:textId="77777777" w:rsidR="00831787" w:rsidRPr="004A73A7" w:rsidRDefault="00831787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6B6D372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0D5B688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616C42" w14:textId="77777777" w:rsidR="00831787" w:rsidRPr="004A73A7" w:rsidRDefault="00831787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82F11F" w14:textId="77777777" w:rsidR="00831787" w:rsidRPr="004A73A7" w:rsidRDefault="00831787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</w:tr>
      <w:tr w:rsidR="00831787" w:rsidRPr="004A73A7" w14:paraId="5EC31851" w14:textId="77777777" w:rsidTr="0048591B">
        <w:trPr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42103A7" w14:textId="1AFEEFBA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98.500</w:t>
            </w:r>
            <w:r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1960D2A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483C285" w14:textId="776F9DBB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1.593</w:t>
            </w:r>
            <w:r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EB27C1A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33093B9" w14:textId="6CC65CB1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1787">
              <w:rPr>
                <w:rFonts w:ascii="Verdana" w:hAnsi="Verdana"/>
                <w:b/>
                <w:sz w:val="16"/>
                <w:szCs w:val="16"/>
              </w:rPr>
              <w:t>1.991 eura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C52BBD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2BCF78" w14:textId="29D2D092" w:rsidR="00831787" w:rsidRPr="004A73A7" w:rsidRDefault="00CE7733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189.119</w:t>
            </w:r>
            <w:r w:rsidR="00831787"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</w:tr>
      <w:tr w:rsidR="00831787" w:rsidRPr="004A73A7" w14:paraId="1328FEC7" w14:textId="77777777" w:rsidTr="0048591B">
        <w:trPr>
          <w:trHeight w:val="954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88C093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250CFDA" w14:textId="7C9C4300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pomoć Fonda za zaštitu okoliša i energetsku učinkovitost (78.800 eura), </w:t>
            </w:r>
            <w:r w:rsidRPr="00A74D76">
              <w:rPr>
                <w:rFonts w:ascii="Verdana" w:hAnsi="Verdana"/>
                <w:sz w:val="16"/>
                <w:szCs w:val="16"/>
              </w:rPr>
              <w:t>prihodi od doprinosa za šume</w:t>
            </w:r>
            <w:r>
              <w:rPr>
                <w:rFonts w:ascii="Verdana" w:hAnsi="Verdana"/>
                <w:sz w:val="16"/>
                <w:szCs w:val="16"/>
              </w:rPr>
              <w:t xml:space="preserve"> (19.700 eura)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14288D4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88146C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F8430E7" w14:textId="7027B289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pomoć </w:t>
            </w:r>
            <w:r w:rsidRPr="004A73A7">
              <w:rPr>
                <w:rFonts w:ascii="Verdana" w:hAnsi="Verdana"/>
                <w:sz w:val="16"/>
                <w:szCs w:val="16"/>
              </w:rPr>
              <w:t>Ministarstv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4A73A7">
              <w:rPr>
                <w:rFonts w:ascii="Verdana" w:hAnsi="Verdana"/>
                <w:sz w:val="16"/>
                <w:szCs w:val="16"/>
              </w:rPr>
              <w:t xml:space="preserve"> financija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73A7">
              <w:rPr>
                <w:rFonts w:ascii="Verdana" w:hAnsi="Verdana"/>
                <w:sz w:val="16"/>
                <w:szCs w:val="16"/>
              </w:rPr>
              <w:t>–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73A7">
              <w:rPr>
                <w:rFonts w:ascii="Verdana" w:hAnsi="Verdana"/>
                <w:sz w:val="16"/>
                <w:szCs w:val="16"/>
              </w:rPr>
              <w:t>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(1.593 eura)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F7E8977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4E1B" w14:textId="77777777" w:rsidR="0083178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2D0D186" w14:textId="4D166215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31787">
              <w:rPr>
                <w:rFonts w:ascii="Verdana" w:hAnsi="Verdana"/>
                <w:sz w:val="16"/>
                <w:szCs w:val="16"/>
              </w:rPr>
              <w:t>Izvor financiranja: pomoć Ministarstva financija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31787">
              <w:rPr>
                <w:rFonts w:ascii="Verdana" w:hAnsi="Verdana"/>
                <w:sz w:val="16"/>
                <w:szCs w:val="16"/>
              </w:rPr>
              <w:t>–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31787">
              <w:rPr>
                <w:rFonts w:ascii="Verdana" w:hAnsi="Verdana"/>
                <w:sz w:val="16"/>
                <w:szCs w:val="16"/>
              </w:rPr>
              <w:t>sredstva fiskalnog izravnanja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(1.991 eura)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5D90E7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8CC8BB" w14:textId="77777777" w:rsidR="00831787" w:rsidRPr="004A73A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236892C" w14:textId="18B95948" w:rsidR="00831787" w:rsidRDefault="00831787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>Izvor financiranja:</w:t>
            </w:r>
            <w:r w:rsidR="00CE77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E7733" w:rsidRPr="00CE7733">
              <w:rPr>
                <w:rFonts w:ascii="Verdana" w:hAnsi="Verdana"/>
                <w:sz w:val="16"/>
                <w:szCs w:val="16"/>
              </w:rPr>
              <w:t>pomoć Fonda za zaštitu okoliša i energetsku učinkovitost (</w:t>
            </w:r>
            <w:r w:rsidR="00CE7733">
              <w:rPr>
                <w:rFonts w:ascii="Verdana" w:hAnsi="Verdana"/>
                <w:sz w:val="16"/>
                <w:szCs w:val="16"/>
              </w:rPr>
              <w:t>150.000</w:t>
            </w:r>
            <w:r w:rsidR="00CE7733" w:rsidRPr="00CE7733">
              <w:rPr>
                <w:rFonts w:ascii="Verdana" w:hAnsi="Verdana"/>
                <w:sz w:val="16"/>
                <w:szCs w:val="16"/>
              </w:rPr>
              <w:t xml:space="preserve"> eura),</w:t>
            </w:r>
            <w:r w:rsidR="00CE7733">
              <w:t xml:space="preserve"> </w:t>
            </w:r>
            <w:r w:rsidR="00CE7733" w:rsidRPr="00CE7733">
              <w:rPr>
                <w:rFonts w:ascii="Verdana" w:hAnsi="Verdana"/>
                <w:sz w:val="16"/>
                <w:szCs w:val="16"/>
              </w:rPr>
              <w:t>pomoć Ministarstva financija</w:t>
            </w:r>
            <w:r w:rsidR="005C319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E7733" w:rsidRPr="00CE7733">
              <w:rPr>
                <w:rFonts w:ascii="Verdana" w:hAnsi="Verdana"/>
                <w:sz w:val="16"/>
                <w:szCs w:val="16"/>
              </w:rPr>
              <w:t>–sredstva fiskalnog izravnanja</w:t>
            </w:r>
            <w:r w:rsidR="00CE7733">
              <w:rPr>
                <w:rFonts w:ascii="Verdana" w:hAnsi="Verdana"/>
                <w:sz w:val="16"/>
                <w:szCs w:val="16"/>
              </w:rPr>
              <w:t xml:space="preserve"> (4.847 eura), opći prihodi i primici (34.272 eura)</w:t>
            </w:r>
          </w:p>
          <w:p w14:paraId="4DFD8D77" w14:textId="18E5ECDF" w:rsidR="00CE7733" w:rsidRPr="004A73A7" w:rsidRDefault="00CE7733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6F669D" w14:textId="77777777" w:rsidR="00F52D80" w:rsidRDefault="00F52D80" w:rsidP="004A73A7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</w:p>
    <w:p w14:paraId="2D70736C" w14:textId="77777777" w:rsidR="005C3196" w:rsidRDefault="005C3196" w:rsidP="004A73A7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</w:p>
    <w:p w14:paraId="5E538644" w14:textId="540DF4A6" w:rsidR="004A73A7" w:rsidRPr="004A73A7" w:rsidRDefault="004A73A7" w:rsidP="004A73A7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  <w:r w:rsidRPr="004A73A7">
        <w:rPr>
          <w:rFonts w:ascii="Verdana" w:hAnsi="Verdana"/>
          <w:b/>
          <w:bCs/>
          <w:color w:val="E36C0A" w:themeColor="accent6" w:themeShade="BF"/>
          <w:sz w:val="22"/>
          <w:szCs w:val="22"/>
        </w:rPr>
        <w:t>Ostal</w:t>
      </w:r>
      <w:r w:rsidR="00C03528">
        <w:rPr>
          <w:rFonts w:ascii="Verdana" w:hAnsi="Verdana"/>
          <w:b/>
          <w:bCs/>
          <w:color w:val="E36C0A" w:themeColor="accent6" w:themeShade="BF"/>
          <w:sz w:val="22"/>
          <w:szCs w:val="22"/>
        </w:rPr>
        <w:t>i projekti i aktivnosti</w:t>
      </w:r>
    </w:p>
    <w:p w14:paraId="2F775B2D" w14:textId="472F2AF1" w:rsidR="004A73A7" w:rsidRPr="004A73A7" w:rsidRDefault="00D14A91" w:rsidP="004A73A7">
      <w:pPr>
        <w:spacing w:line="240" w:lineRule="auto"/>
        <w:jc w:val="center"/>
        <w:rPr>
          <w:rFonts w:ascii="Verdana" w:hAnsi="Verdana"/>
          <w:b/>
          <w:bCs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bCs/>
          <w:color w:val="E36C0A" w:themeColor="accent6" w:themeShade="BF"/>
          <w:sz w:val="22"/>
          <w:szCs w:val="22"/>
        </w:rPr>
        <w:t>47.778</w:t>
      </w:r>
      <w:r w:rsidR="004A73A7" w:rsidRPr="004A73A7">
        <w:rPr>
          <w:rFonts w:ascii="Verdana" w:hAnsi="Verdana"/>
          <w:b/>
          <w:bCs/>
          <w:color w:val="E36C0A" w:themeColor="accent6" w:themeShade="BF"/>
          <w:sz w:val="22"/>
          <w:szCs w:val="22"/>
        </w:rPr>
        <w:t xml:space="preserve"> eura</w:t>
      </w:r>
    </w:p>
    <w:p w14:paraId="10F18B18" w14:textId="77777777" w:rsidR="004A73A7" w:rsidRPr="008E0501" w:rsidRDefault="004A73A7" w:rsidP="004A73A7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1D71CA1C" w14:textId="63114C25" w:rsidR="004A73A7" w:rsidRDefault="004A73A7" w:rsidP="004A73A7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831787">
        <w:rPr>
          <w:rFonts w:ascii="Verdana" w:hAnsi="Verdana"/>
          <w:sz w:val="22"/>
          <w:szCs w:val="22"/>
        </w:rPr>
        <w:t xml:space="preserve">         </w:t>
      </w:r>
      <w:r>
        <w:rPr>
          <w:rFonts w:ascii="Verdana" w:hAnsi="Verdana"/>
          <w:sz w:val="22"/>
          <w:szCs w:val="22"/>
        </w:rPr>
        <w:t>│</w:t>
      </w:r>
    </w:p>
    <w:tbl>
      <w:tblPr>
        <w:tblStyle w:val="Reetkatablice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2126"/>
        <w:gridCol w:w="567"/>
        <w:gridCol w:w="1985"/>
      </w:tblGrid>
      <w:tr w:rsidR="00D14A91" w:rsidRPr="004A73A7" w14:paraId="75D405BE" w14:textId="0E96D4AD" w:rsidTr="00D14A91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2201DA1" w14:textId="3BE7259A" w:rsidR="00D14A91" w:rsidRPr="004A73A7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Izrada izmjena i dopuna Prostornog plana uređenja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68F2" w14:textId="77777777" w:rsidR="00D14A91" w:rsidRPr="004A73A7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DC4F1E" w14:textId="7B31C823" w:rsidR="00D14A91" w:rsidRPr="004A73A7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Deratizacija i d</w:t>
            </w:r>
            <w:r w:rsidRPr="0048591B">
              <w:rPr>
                <w:rFonts w:ascii="Verdana" w:hAnsi="Verdana"/>
                <w:sz w:val="16"/>
                <w:szCs w:val="16"/>
              </w:rPr>
              <w:t>ezinsekcija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6EB60" w14:textId="77777777" w:rsidR="00D14A91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13EB9E4" w14:textId="3FD7DEFA" w:rsidR="00D14A91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Zaštita od požara – osnovna djelatnost DVD Donji Varoš</w:t>
            </w:r>
          </w:p>
        </w:tc>
      </w:tr>
      <w:tr w:rsidR="00D14A91" w:rsidRPr="004A73A7" w14:paraId="335AF2E0" w14:textId="6BFB6A19" w:rsidTr="00D14A91">
        <w:trPr>
          <w:trHeight w:val="73"/>
          <w:jc w:val="center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D70CDD0" w14:textId="77777777" w:rsidR="00D14A91" w:rsidRPr="004A73A7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356DF" w14:textId="77777777" w:rsidR="00D14A91" w:rsidRPr="004A73A7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086016" w14:textId="77777777" w:rsidR="00D14A91" w:rsidRPr="004A73A7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709A8" w14:textId="77777777" w:rsidR="00D14A91" w:rsidRPr="004A73A7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649FCBC" w14:textId="77777777" w:rsidR="00D14A91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</w:p>
          <w:p w14:paraId="66D94E94" w14:textId="79E100BC" w:rsidR="00D14A91" w:rsidRPr="003F60A9" w:rsidRDefault="00D14A91" w:rsidP="0048591B">
            <w:pPr>
              <w:pStyle w:val="Standard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14.600</w:t>
            </w:r>
            <w:r w:rsidRPr="003F60A9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eura</w:t>
            </w:r>
          </w:p>
        </w:tc>
      </w:tr>
      <w:tr w:rsidR="00D14A91" w:rsidRPr="004A73A7" w14:paraId="5CC3511D" w14:textId="6C6BDD62" w:rsidTr="00D14A91">
        <w:trPr>
          <w:jc w:val="center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BA67D75" w14:textId="433529B2" w:rsidR="00D14A91" w:rsidRPr="004A73A7" w:rsidRDefault="00D14A91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13.270</w:t>
            </w:r>
            <w:r w:rsidRPr="004A73A7">
              <w:rPr>
                <w:rFonts w:ascii="Verdana" w:hAnsi="Verdana"/>
                <w:b/>
                <w:sz w:val="16"/>
                <w:szCs w:val="16"/>
              </w:rPr>
              <w:t xml:space="preserve"> eura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EA804" w14:textId="77777777" w:rsidR="00D14A91" w:rsidRPr="004A73A7" w:rsidRDefault="00D14A91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A082B6" w14:textId="388663A2" w:rsidR="00D14A91" w:rsidRPr="004A73A7" w:rsidRDefault="00D14A91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19.908 eura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C30E9" w14:textId="77777777" w:rsidR="00D14A91" w:rsidRDefault="00D14A91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37E6612" w14:textId="77777777" w:rsidR="00D14A91" w:rsidRDefault="00D14A91" w:rsidP="0048591B">
            <w:pPr>
              <w:spacing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14A91" w:rsidRPr="004A73A7" w14:paraId="481D38E9" w14:textId="00580D1A" w:rsidTr="00D14A91">
        <w:trPr>
          <w:trHeight w:val="954"/>
          <w:jc w:val="center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F43DC3C" w14:textId="77777777" w:rsidR="00D14A91" w:rsidRPr="004A73A7" w:rsidRDefault="00D14A91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EAF119B" w14:textId="2C1DB65C" w:rsidR="00D14A91" w:rsidRPr="004A73A7" w:rsidRDefault="00D14A91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A73A7">
              <w:rPr>
                <w:rFonts w:ascii="Verdana" w:hAnsi="Verdana"/>
                <w:sz w:val="16"/>
                <w:szCs w:val="16"/>
              </w:rPr>
              <w:t>Izvor financiranja: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14A91">
              <w:rPr>
                <w:rFonts w:ascii="Verdana" w:hAnsi="Verdana"/>
                <w:sz w:val="16"/>
                <w:szCs w:val="16"/>
              </w:rPr>
              <w:t>pomoć Ministarstva financija – sredstva fiskalnog izravnanja</w:t>
            </w:r>
            <w:r>
              <w:rPr>
                <w:rFonts w:ascii="Verdana" w:hAnsi="Verdana"/>
                <w:sz w:val="16"/>
                <w:szCs w:val="16"/>
              </w:rPr>
              <w:t xml:space="preserve"> (8.270 eura), p</w:t>
            </w:r>
            <w:r w:rsidRPr="00D14A91">
              <w:rPr>
                <w:rFonts w:ascii="Verdana" w:hAnsi="Verdana"/>
                <w:sz w:val="16"/>
                <w:szCs w:val="16"/>
              </w:rPr>
              <w:t>rihod od prodaje nefinancijske imovine</w:t>
            </w:r>
            <w:r>
              <w:rPr>
                <w:rFonts w:ascii="Verdana" w:hAnsi="Verdana"/>
                <w:sz w:val="16"/>
                <w:szCs w:val="16"/>
              </w:rPr>
              <w:t xml:space="preserve"> (5.000 eura)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814FB" w14:textId="77777777" w:rsidR="00D14A91" w:rsidRPr="004A73A7" w:rsidRDefault="00D14A91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2E1F08" w14:textId="77777777" w:rsidR="00D14A91" w:rsidRDefault="00D14A91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F38E0F6" w14:textId="6509AB10" w:rsidR="00F93550" w:rsidRPr="00F93550" w:rsidRDefault="00D14A91" w:rsidP="00F9355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60A9">
              <w:rPr>
                <w:rFonts w:ascii="Verdana" w:hAnsi="Verdana"/>
                <w:sz w:val="16"/>
                <w:szCs w:val="16"/>
              </w:rPr>
              <w:t>Izvor financiranja: pomoć Ministarstva financija – sredstva fiskalnog izravnanja</w:t>
            </w:r>
            <w:r>
              <w:rPr>
                <w:rFonts w:ascii="Verdana" w:hAnsi="Verdana"/>
                <w:sz w:val="16"/>
                <w:szCs w:val="16"/>
              </w:rPr>
              <w:t xml:space="preserve"> (9.522 eura),</w:t>
            </w:r>
            <w:r w:rsidR="00F9355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93550" w:rsidRPr="00F93550">
              <w:rPr>
                <w:rFonts w:ascii="Verdana" w:hAnsi="Verdana"/>
                <w:sz w:val="16"/>
                <w:szCs w:val="16"/>
              </w:rPr>
              <w:t>Ministarstvo financija – višak prihoda</w:t>
            </w:r>
          </w:p>
          <w:p w14:paraId="6B4E2294" w14:textId="733173A0" w:rsidR="00F93550" w:rsidRDefault="00F93550" w:rsidP="00F9355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93550">
              <w:rPr>
                <w:rFonts w:ascii="Verdana" w:hAnsi="Verdana"/>
                <w:sz w:val="16"/>
                <w:szCs w:val="16"/>
              </w:rPr>
              <w:t>fiskalnog izravnanja (</w:t>
            </w:r>
            <w:r>
              <w:rPr>
                <w:rFonts w:ascii="Verdana" w:hAnsi="Verdana"/>
                <w:sz w:val="16"/>
                <w:szCs w:val="16"/>
              </w:rPr>
              <w:t>10.386</w:t>
            </w:r>
            <w:r w:rsidRPr="00F93550">
              <w:rPr>
                <w:rFonts w:ascii="Verdana" w:hAnsi="Verdana"/>
                <w:sz w:val="16"/>
                <w:szCs w:val="16"/>
              </w:rPr>
              <w:t xml:space="preserve"> eura)</w:t>
            </w:r>
          </w:p>
          <w:p w14:paraId="62ADFF04" w14:textId="7ADF0676" w:rsidR="00D14A91" w:rsidRPr="004A73A7" w:rsidRDefault="00D14A91" w:rsidP="00F93550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05B97" w14:textId="77777777" w:rsidR="00D14A91" w:rsidRPr="004A73A7" w:rsidRDefault="00D14A91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B7A808C" w14:textId="77777777" w:rsidR="00D14A91" w:rsidRDefault="00D14A91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09DEB2D" w14:textId="79FE9ACF" w:rsidR="00D14A91" w:rsidRPr="004A73A7" w:rsidRDefault="00D14A91" w:rsidP="0048591B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F60A9">
              <w:rPr>
                <w:rFonts w:ascii="Verdana" w:hAnsi="Verdana"/>
                <w:sz w:val="16"/>
                <w:szCs w:val="16"/>
              </w:rPr>
              <w:t>Izvor financiranja: pomoć Ministarstva financija – sredstva fiskalnog izravnanja</w:t>
            </w:r>
            <w:r w:rsidR="00F93550">
              <w:rPr>
                <w:rFonts w:ascii="Verdana" w:hAnsi="Verdana"/>
                <w:sz w:val="16"/>
                <w:szCs w:val="16"/>
              </w:rPr>
              <w:t xml:space="preserve"> (14.600 eura)</w:t>
            </w:r>
          </w:p>
        </w:tc>
      </w:tr>
    </w:tbl>
    <w:p w14:paraId="0096ACFF" w14:textId="17728F1D" w:rsidR="004A73A7" w:rsidRDefault="004A73A7" w:rsidP="00F02294">
      <w:pPr>
        <w:rPr>
          <w:rFonts w:ascii="Verdana" w:hAnsi="Verdana"/>
          <w:sz w:val="22"/>
          <w:szCs w:val="22"/>
        </w:rPr>
      </w:pPr>
    </w:p>
    <w:sectPr w:rsidR="004A73A7" w:rsidSect="00725A21">
      <w:footerReference w:type="default" r:id="rId13"/>
      <w:pgSz w:w="11906" w:h="16838"/>
      <w:pgMar w:top="1134" w:right="1418" w:bottom="993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AAD9" w14:textId="77777777" w:rsidR="00933798" w:rsidRDefault="00933798" w:rsidP="00CE0241">
      <w:pPr>
        <w:spacing w:line="240" w:lineRule="auto"/>
      </w:pPr>
      <w:r>
        <w:separator/>
      </w:r>
    </w:p>
  </w:endnote>
  <w:endnote w:type="continuationSeparator" w:id="0">
    <w:p w14:paraId="679E0CA5" w14:textId="77777777" w:rsidR="00933798" w:rsidRDefault="00933798" w:rsidP="00CE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726909"/>
      <w:docPartObj>
        <w:docPartGallery w:val="Page Numbers (Bottom of Page)"/>
        <w:docPartUnique/>
      </w:docPartObj>
    </w:sdtPr>
    <w:sdtContent>
      <w:p w14:paraId="0E90346A" w14:textId="284630A4" w:rsidR="00BF0C5F" w:rsidRDefault="00BF0C5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DF44C" w14:textId="77777777" w:rsidR="00BF0C5F" w:rsidRDefault="00BF0C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6FB8" w14:textId="77777777" w:rsidR="00933798" w:rsidRDefault="00933798" w:rsidP="00CE0241">
      <w:pPr>
        <w:spacing w:line="240" w:lineRule="auto"/>
      </w:pPr>
      <w:r>
        <w:separator/>
      </w:r>
    </w:p>
  </w:footnote>
  <w:footnote w:type="continuationSeparator" w:id="0">
    <w:p w14:paraId="60D98B62" w14:textId="77777777" w:rsidR="00933798" w:rsidRDefault="00933798" w:rsidP="00CE02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25pt;height:11.25pt" o:bullet="t">
        <v:imagedata r:id="rId1" o:title="mso63C5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68603D"/>
    <w:multiLevelType w:val="hybridMultilevel"/>
    <w:tmpl w:val="CFB29D3C"/>
    <w:lvl w:ilvl="0" w:tplc="13CE121A">
      <w:start w:val="36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3CE"/>
    <w:multiLevelType w:val="hybridMultilevel"/>
    <w:tmpl w:val="4CD6010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AA75F6"/>
    <w:multiLevelType w:val="hybridMultilevel"/>
    <w:tmpl w:val="453439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2E77"/>
    <w:multiLevelType w:val="hybridMultilevel"/>
    <w:tmpl w:val="5BD43F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0DE3"/>
    <w:multiLevelType w:val="hybridMultilevel"/>
    <w:tmpl w:val="ED3256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476EA"/>
    <w:multiLevelType w:val="hybridMultilevel"/>
    <w:tmpl w:val="68EA4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C2B51"/>
    <w:multiLevelType w:val="hybridMultilevel"/>
    <w:tmpl w:val="8416DCD8"/>
    <w:lvl w:ilvl="0" w:tplc="4C0E276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8B"/>
    <w:multiLevelType w:val="hybridMultilevel"/>
    <w:tmpl w:val="286631C4"/>
    <w:lvl w:ilvl="0" w:tplc="041A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 w15:restartNumberingAfterBreak="0">
    <w:nsid w:val="10E267B7"/>
    <w:multiLevelType w:val="hybridMultilevel"/>
    <w:tmpl w:val="5D02A9F8"/>
    <w:lvl w:ilvl="0" w:tplc="041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36" w:hanging="360"/>
      </w:pPr>
      <w:rPr>
        <w:rFonts w:ascii="Wingdings" w:hAnsi="Wingdings" w:hint="default"/>
      </w:rPr>
    </w:lvl>
  </w:abstractNum>
  <w:abstractNum w:abstractNumId="10" w15:restartNumberingAfterBreak="0">
    <w:nsid w:val="11383717"/>
    <w:multiLevelType w:val="hybridMultilevel"/>
    <w:tmpl w:val="B4AE1A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95148"/>
    <w:multiLevelType w:val="hybridMultilevel"/>
    <w:tmpl w:val="092296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8466F"/>
    <w:multiLevelType w:val="hybridMultilevel"/>
    <w:tmpl w:val="8A4643E4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94A6015"/>
    <w:multiLevelType w:val="hybridMultilevel"/>
    <w:tmpl w:val="F4EE143C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31CDE"/>
    <w:multiLevelType w:val="hybridMultilevel"/>
    <w:tmpl w:val="143A47D2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D4C2A21"/>
    <w:multiLevelType w:val="hybridMultilevel"/>
    <w:tmpl w:val="896EB5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479E9"/>
    <w:multiLevelType w:val="hybridMultilevel"/>
    <w:tmpl w:val="C65419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11F5B"/>
    <w:multiLevelType w:val="hybridMultilevel"/>
    <w:tmpl w:val="5B7AAFDE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25A8F"/>
    <w:multiLevelType w:val="hybridMultilevel"/>
    <w:tmpl w:val="D75C6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9674B"/>
    <w:multiLevelType w:val="hybridMultilevel"/>
    <w:tmpl w:val="050A9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02B1A"/>
    <w:multiLevelType w:val="hybridMultilevel"/>
    <w:tmpl w:val="FBB014B6"/>
    <w:lvl w:ilvl="0" w:tplc="041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17B4B42"/>
    <w:multiLevelType w:val="hybridMultilevel"/>
    <w:tmpl w:val="D682B0D6"/>
    <w:lvl w:ilvl="0" w:tplc="AC86F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74737"/>
    <w:multiLevelType w:val="multilevel"/>
    <w:tmpl w:val="7B6A2F52"/>
    <w:lvl w:ilvl="0">
      <w:start w:val="812"/>
      <w:numFmt w:val="decimal"/>
      <w:lvlText w:val="%1.0"/>
      <w:lvlJc w:val="left"/>
      <w:pPr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8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3" w15:restartNumberingAfterBreak="0">
    <w:nsid w:val="44F76EAE"/>
    <w:multiLevelType w:val="hybridMultilevel"/>
    <w:tmpl w:val="915E35E6"/>
    <w:lvl w:ilvl="0" w:tplc="0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4" w15:restartNumberingAfterBreak="0">
    <w:nsid w:val="4A7E19A3"/>
    <w:multiLevelType w:val="hybridMultilevel"/>
    <w:tmpl w:val="5322D41A"/>
    <w:lvl w:ilvl="0" w:tplc="2C9852B4">
      <w:start w:val="125"/>
      <w:numFmt w:val="bullet"/>
      <w:lvlText w:val="-"/>
      <w:lvlJc w:val="left"/>
      <w:pPr>
        <w:ind w:left="530" w:hanging="360"/>
      </w:pPr>
      <w:rPr>
        <w:rFonts w:ascii="Verdana" w:eastAsiaTheme="majorEastAsia" w:hAnsi="Verdana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4CA4052B"/>
    <w:multiLevelType w:val="hybridMultilevel"/>
    <w:tmpl w:val="D30030C2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CA93A24"/>
    <w:multiLevelType w:val="hybridMultilevel"/>
    <w:tmpl w:val="FCBE9B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D1F86"/>
    <w:multiLevelType w:val="hybridMultilevel"/>
    <w:tmpl w:val="C72EEA0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353F3"/>
    <w:multiLevelType w:val="multilevel"/>
    <w:tmpl w:val="A51C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591EB2"/>
    <w:multiLevelType w:val="hybridMultilevel"/>
    <w:tmpl w:val="5C26B544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 w15:restartNumberingAfterBreak="0">
    <w:nsid w:val="52705CB4"/>
    <w:multiLevelType w:val="multilevel"/>
    <w:tmpl w:val="6D024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2A70667"/>
    <w:multiLevelType w:val="hybridMultilevel"/>
    <w:tmpl w:val="790E76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903F3"/>
    <w:multiLevelType w:val="hybridMultilevel"/>
    <w:tmpl w:val="4254F0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735FC"/>
    <w:multiLevelType w:val="hybridMultilevel"/>
    <w:tmpl w:val="67D4BA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20890"/>
    <w:multiLevelType w:val="hybridMultilevel"/>
    <w:tmpl w:val="F610794A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E434CC2"/>
    <w:multiLevelType w:val="hybridMultilevel"/>
    <w:tmpl w:val="A6E4FE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D7C92"/>
    <w:multiLevelType w:val="multilevel"/>
    <w:tmpl w:val="975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C1C4C"/>
    <w:multiLevelType w:val="hybridMultilevel"/>
    <w:tmpl w:val="81CAB4C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2B60832"/>
    <w:multiLevelType w:val="hybridMultilevel"/>
    <w:tmpl w:val="12A0F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82FED"/>
    <w:multiLevelType w:val="hybridMultilevel"/>
    <w:tmpl w:val="8222F448"/>
    <w:lvl w:ilvl="0" w:tplc="041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D155B2A"/>
    <w:multiLevelType w:val="hybridMultilevel"/>
    <w:tmpl w:val="9DD8DD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A200B"/>
    <w:multiLevelType w:val="hybridMultilevel"/>
    <w:tmpl w:val="E8EEAE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8555">
    <w:abstractNumId w:val="17"/>
  </w:num>
  <w:num w:numId="2" w16cid:durableId="949429554">
    <w:abstractNumId w:val="18"/>
  </w:num>
  <w:num w:numId="3" w16cid:durableId="1122110279">
    <w:abstractNumId w:val="35"/>
  </w:num>
  <w:num w:numId="4" w16cid:durableId="920716052">
    <w:abstractNumId w:val="3"/>
  </w:num>
  <w:num w:numId="5" w16cid:durableId="1298101245">
    <w:abstractNumId w:val="37"/>
  </w:num>
  <w:num w:numId="6" w16cid:durableId="325135240">
    <w:abstractNumId w:val="7"/>
  </w:num>
  <w:num w:numId="7" w16cid:durableId="1279725972">
    <w:abstractNumId w:val="41"/>
  </w:num>
  <w:num w:numId="8" w16cid:durableId="239482652">
    <w:abstractNumId w:val="22"/>
  </w:num>
  <w:num w:numId="9" w16cid:durableId="734161363">
    <w:abstractNumId w:val="26"/>
  </w:num>
  <w:num w:numId="10" w16cid:durableId="284309816">
    <w:abstractNumId w:val="32"/>
  </w:num>
  <w:num w:numId="11" w16cid:durableId="1775246297">
    <w:abstractNumId w:val="39"/>
  </w:num>
  <w:num w:numId="12" w16cid:durableId="528681564">
    <w:abstractNumId w:val="5"/>
  </w:num>
  <w:num w:numId="13" w16cid:durableId="259919044">
    <w:abstractNumId w:val="14"/>
  </w:num>
  <w:num w:numId="14" w16cid:durableId="2064526889">
    <w:abstractNumId w:val="29"/>
  </w:num>
  <w:num w:numId="15" w16cid:durableId="1970167416">
    <w:abstractNumId w:val="10"/>
  </w:num>
  <w:num w:numId="16" w16cid:durableId="5904813">
    <w:abstractNumId w:val="20"/>
  </w:num>
  <w:num w:numId="17" w16cid:durableId="2140101307">
    <w:abstractNumId w:val="9"/>
  </w:num>
  <w:num w:numId="18" w16cid:durableId="25981834">
    <w:abstractNumId w:val="25"/>
  </w:num>
  <w:num w:numId="19" w16cid:durableId="652757769">
    <w:abstractNumId w:val="8"/>
  </w:num>
  <w:num w:numId="20" w16cid:durableId="1130825523">
    <w:abstractNumId w:val="31"/>
  </w:num>
  <w:num w:numId="21" w16cid:durableId="521405112">
    <w:abstractNumId w:val="33"/>
  </w:num>
  <w:num w:numId="22" w16cid:durableId="1419517221">
    <w:abstractNumId w:val="15"/>
  </w:num>
  <w:num w:numId="23" w16cid:durableId="1595893417">
    <w:abstractNumId w:val="13"/>
  </w:num>
  <w:num w:numId="24" w16cid:durableId="627197709">
    <w:abstractNumId w:val="2"/>
  </w:num>
  <w:num w:numId="25" w16cid:durableId="264004854">
    <w:abstractNumId w:val="12"/>
  </w:num>
  <w:num w:numId="26" w16cid:durableId="1520314773">
    <w:abstractNumId w:val="27"/>
  </w:num>
  <w:num w:numId="27" w16cid:durableId="1912227296">
    <w:abstractNumId w:val="23"/>
  </w:num>
  <w:num w:numId="28" w16cid:durableId="1982150163">
    <w:abstractNumId w:val="16"/>
  </w:num>
  <w:num w:numId="29" w16cid:durableId="1553493567">
    <w:abstractNumId w:val="34"/>
  </w:num>
  <w:num w:numId="30" w16cid:durableId="1863593267">
    <w:abstractNumId w:val="40"/>
  </w:num>
  <w:num w:numId="31" w16cid:durableId="887649265">
    <w:abstractNumId w:val="4"/>
  </w:num>
  <w:num w:numId="32" w16cid:durableId="1594120957">
    <w:abstractNumId w:val="2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9993483">
    <w:abstractNumId w:val="36"/>
  </w:num>
  <w:num w:numId="34" w16cid:durableId="947195178">
    <w:abstractNumId w:val="0"/>
  </w:num>
  <w:num w:numId="35" w16cid:durableId="1676377190">
    <w:abstractNumId w:val="28"/>
  </w:num>
  <w:num w:numId="36" w16cid:durableId="1363676776">
    <w:abstractNumId w:val="1"/>
  </w:num>
  <w:num w:numId="37" w16cid:durableId="1754006394">
    <w:abstractNumId w:val="30"/>
  </w:num>
  <w:num w:numId="38" w16cid:durableId="188492879">
    <w:abstractNumId w:val="6"/>
  </w:num>
  <w:num w:numId="39" w16cid:durableId="108398145">
    <w:abstractNumId w:val="11"/>
  </w:num>
  <w:num w:numId="40" w16cid:durableId="1905067654">
    <w:abstractNumId w:val="38"/>
  </w:num>
  <w:num w:numId="41" w16cid:durableId="167527105">
    <w:abstractNumId w:val="19"/>
  </w:num>
  <w:num w:numId="42" w16cid:durableId="6894526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A1"/>
    <w:rsid w:val="000158C1"/>
    <w:rsid w:val="000230EA"/>
    <w:rsid w:val="00026A4C"/>
    <w:rsid w:val="00026BC3"/>
    <w:rsid w:val="00026F1F"/>
    <w:rsid w:val="00027FA5"/>
    <w:rsid w:val="00033370"/>
    <w:rsid w:val="00043F87"/>
    <w:rsid w:val="000449FC"/>
    <w:rsid w:val="00050FBB"/>
    <w:rsid w:val="000547F7"/>
    <w:rsid w:val="00061D79"/>
    <w:rsid w:val="0006292C"/>
    <w:rsid w:val="000658C9"/>
    <w:rsid w:val="00067151"/>
    <w:rsid w:val="00073699"/>
    <w:rsid w:val="00075401"/>
    <w:rsid w:val="000773D2"/>
    <w:rsid w:val="000814F9"/>
    <w:rsid w:val="000842F6"/>
    <w:rsid w:val="00084EA9"/>
    <w:rsid w:val="00094A0A"/>
    <w:rsid w:val="000A1D39"/>
    <w:rsid w:val="000B0188"/>
    <w:rsid w:val="000B0B29"/>
    <w:rsid w:val="000B0C4A"/>
    <w:rsid w:val="000B2487"/>
    <w:rsid w:val="000B5C04"/>
    <w:rsid w:val="000D3B76"/>
    <w:rsid w:val="000D5BBD"/>
    <w:rsid w:val="000D5FB2"/>
    <w:rsid w:val="000D6583"/>
    <w:rsid w:val="000E300F"/>
    <w:rsid w:val="000E352A"/>
    <w:rsid w:val="000E3689"/>
    <w:rsid w:val="000E6E92"/>
    <w:rsid w:val="000F2294"/>
    <w:rsid w:val="000F42C5"/>
    <w:rsid w:val="000F7241"/>
    <w:rsid w:val="0010008D"/>
    <w:rsid w:val="00100264"/>
    <w:rsid w:val="001003A7"/>
    <w:rsid w:val="001014F8"/>
    <w:rsid w:val="00103F0F"/>
    <w:rsid w:val="00107270"/>
    <w:rsid w:val="001072FA"/>
    <w:rsid w:val="0011030E"/>
    <w:rsid w:val="00111342"/>
    <w:rsid w:val="00113484"/>
    <w:rsid w:val="0012178B"/>
    <w:rsid w:val="00124D8E"/>
    <w:rsid w:val="00125738"/>
    <w:rsid w:val="00130B51"/>
    <w:rsid w:val="00132650"/>
    <w:rsid w:val="001422B4"/>
    <w:rsid w:val="00142F91"/>
    <w:rsid w:val="00143322"/>
    <w:rsid w:val="001462C2"/>
    <w:rsid w:val="001464C5"/>
    <w:rsid w:val="0015063C"/>
    <w:rsid w:val="00151933"/>
    <w:rsid w:val="00155F44"/>
    <w:rsid w:val="0016456F"/>
    <w:rsid w:val="001679BD"/>
    <w:rsid w:val="00184281"/>
    <w:rsid w:val="00184D7C"/>
    <w:rsid w:val="00190FFD"/>
    <w:rsid w:val="001928E6"/>
    <w:rsid w:val="00193C75"/>
    <w:rsid w:val="00195BF6"/>
    <w:rsid w:val="001A7754"/>
    <w:rsid w:val="001B17A9"/>
    <w:rsid w:val="001B1BA7"/>
    <w:rsid w:val="001B1D3C"/>
    <w:rsid w:val="001B777A"/>
    <w:rsid w:val="001C099E"/>
    <w:rsid w:val="001C4CD0"/>
    <w:rsid w:val="001C50CF"/>
    <w:rsid w:val="001C72E7"/>
    <w:rsid w:val="001C73B3"/>
    <w:rsid w:val="001C7AC1"/>
    <w:rsid w:val="001D0488"/>
    <w:rsid w:val="001E0CD2"/>
    <w:rsid w:val="001E0FD8"/>
    <w:rsid w:val="001E1102"/>
    <w:rsid w:val="001E5BA4"/>
    <w:rsid w:val="001F015D"/>
    <w:rsid w:val="001F3D05"/>
    <w:rsid w:val="001F710B"/>
    <w:rsid w:val="001F7A4A"/>
    <w:rsid w:val="00200E31"/>
    <w:rsid w:val="002010E4"/>
    <w:rsid w:val="00204436"/>
    <w:rsid w:val="002052A0"/>
    <w:rsid w:val="00205F75"/>
    <w:rsid w:val="00213E0A"/>
    <w:rsid w:val="00217184"/>
    <w:rsid w:val="00221C84"/>
    <w:rsid w:val="002222D2"/>
    <w:rsid w:val="00222488"/>
    <w:rsid w:val="00231476"/>
    <w:rsid w:val="0023266F"/>
    <w:rsid w:val="002339A2"/>
    <w:rsid w:val="002341C4"/>
    <w:rsid w:val="00250438"/>
    <w:rsid w:val="00251C00"/>
    <w:rsid w:val="00256D3B"/>
    <w:rsid w:val="00261C11"/>
    <w:rsid w:val="00262BB3"/>
    <w:rsid w:val="002634C9"/>
    <w:rsid w:val="00265E88"/>
    <w:rsid w:val="00266FC6"/>
    <w:rsid w:val="00271E1E"/>
    <w:rsid w:val="00274CD3"/>
    <w:rsid w:val="002754B7"/>
    <w:rsid w:val="002773F1"/>
    <w:rsid w:val="002868B5"/>
    <w:rsid w:val="00290AE2"/>
    <w:rsid w:val="002973EC"/>
    <w:rsid w:val="002B196F"/>
    <w:rsid w:val="002B2E74"/>
    <w:rsid w:val="002B693D"/>
    <w:rsid w:val="002D46E9"/>
    <w:rsid w:val="002D5CA4"/>
    <w:rsid w:val="002D65D1"/>
    <w:rsid w:val="002E2E6F"/>
    <w:rsid w:val="002E558D"/>
    <w:rsid w:val="002F2CA1"/>
    <w:rsid w:val="002F7C2D"/>
    <w:rsid w:val="00300D09"/>
    <w:rsid w:val="0030293D"/>
    <w:rsid w:val="0030320F"/>
    <w:rsid w:val="003040AD"/>
    <w:rsid w:val="003040B7"/>
    <w:rsid w:val="003048A2"/>
    <w:rsid w:val="00305519"/>
    <w:rsid w:val="0031039E"/>
    <w:rsid w:val="003119DC"/>
    <w:rsid w:val="00311E2B"/>
    <w:rsid w:val="003144E9"/>
    <w:rsid w:val="00315473"/>
    <w:rsid w:val="00316EE2"/>
    <w:rsid w:val="00325B8A"/>
    <w:rsid w:val="00325F8E"/>
    <w:rsid w:val="003261D2"/>
    <w:rsid w:val="00330AC1"/>
    <w:rsid w:val="0033251C"/>
    <w:rsid w:val="003358EF"/>
    <w:rsid w:val="00341DFC"/>
    <w:rsid w:val="0034504E"/>
    <w:rsid w:val="0034681D"/>
    <w:rsid w:val="00346D18"/>
    <w:rsid w:val="00347B85"/>
    <w:rsid w:val="00350EB7"/>
    <w:rsid w:val="003512CF"/>
    <w:rsid w:val="00354861"/>
    <w:rsid w:val="0036549C"/>
    <w:rsid w:val="00377815"/>
    <w:rsid w:val="003842F7"/>
    <w:rsid w:val="00386DFF"/>
    <w:rsid w:val="003930B0"/>
    <w:rsid w:val="00393DB5"/>
    <w:rsid w:val="003A3312"/>
    <w:rsid w:val="003A3A05"/>
    <w:rsid w:val="003A5778"/>
    <w:rsid w:val="003A5B23"/>
    <w:rsid w:val="003B0317"/>
    <w:rsid w:val="003B06AB"/>
    <w:rsid w:val="003B133B"/>
    <w:rsid w:val="003B6346"/>
    <w:rsid w:val="003B686E"/>
    <w:rsid w:val="003C1A87"/>
    <w:rsid w:val="003C1AE0"/>
    <w:rsid w:val="003C43B4"/>
    <w:rsid w:val="003C5CE7"/>
    <w:rsid w:val="003D2628"/>
    <w:rsid w:val="003D5051"/>
    <w:rsid w:val="003D5FFC"/>
    <w:rsid w:val="003E3EAF"/>
    <w:rsid w:val="003E6D54"/>
    <w:rsid w:val="003E74DD"/>
    <w:rsid w:val="003F2A51"/>
    <w:rsid w:val="003F3C76"/>
    <w:rsid w:val="003F60A9"/>
    <w:rsid w:val="003F73B4"/>
    <w:rsid w:val="00400A57"/>
    <w:rsid w:val="00401712"/>
    <w:rsid w:val="00403167"/>
    <w:rsid w:val="0040356F"/>
    <w:rsid w:val="00404503"/>
    <w:rsid w:val="00406F27"/>
    <w:rsid w:val="004109AF"/>
    <w:rsid w:val="00415F76"/>
    <w:rsid w:val="004166D2"/>
    <w:rsid w:val="004166FA"/>
    <w:rsid w:val="0042101D"/>
    <w:rsid w:val="00425FE1"/>
    <w:rsid w:val="00427F87"/>
    <w:rsid w:val="004318B5"/>
    <w:rsid w:val="00433C38"/>
    <w:rsid w:val="0043419A"/>
    <w:rsid w:val="004356DC"/>
    <w:rsid w:val="00436310"/>
    <w:rsid w:val="00440299"/>
    <w:rsid w:val="00441600"/>
    <w:rsid w:val="00446E2B"/>
    <w:rsid w:val="00451CD5"/>
    <w:rsid w:val="004531B8"/>
    <w:rsid w:val="00453B0F"/>
    <w:rsid w:val="00454780"/>
    <w:rsid w:val="004562BD"/>
    <w:rsid w:val="004572EA"/>
    <w:rsid w:val="00460AAC"/>
    <w:rsid w:val="004628EB"/>
    <w:rsid w:val="004645B1"/>
    <w:rsid w:val="004645F7"/>
    <w:rsid w:val="00466157"/>
    <w:rsid w:val="00466C96"/>
    <w:rsid w:val="00466CE1"/>
    <w:rsid w:val="004707A5"/>
    <w:rsid w:val="00476A0B"/>
    <w:rsid w:val="00476D88"/>
    <w:rsid w:val="0048008F"/>
    <w:rsid w:val="004829E4"/>
    <w:rsid w:val="0048591B"/>
    <w:rsid w:val="004A5921"/>
    <w:rsid w:val="004A73A7"/>
    <w:rsid w:val="004B4899"/>
    <w:rsid w:val="004B65B9"/>
    <w:rsid w:val="004B6BB8"/>
    <w:rsid w:val="004C03EF"/>
    <w:rsid w:val="004C4BBB"/>
    <w:rsid w:val="004C4C8B"/>
    <w:rsid w:val="004D2788"/>
    <w:rsid w:val="004D3141"/>
    <w:rsid w:val="004E13E5"/>
    <w:rsid w:val="004E2A7B"/>
    <w:rsid w:val="004E2D26"/>
    <w:rsid w:val="004E5001"/>
    <w:rsid w:val="004F08BC"/>
    <w:rsid w:val="004F0905"/>
    <w:rsid w:val="004F3FA2"/>
    <w:rsid w:val="004F4624"/>
    <w:rsid w:val="004F4BD6"/>
    <w:rsid w:val="004F60EB"/>
    <w:rsid w:val="004F6D68"/>
    <w:rsid w:val="00501465"/>
    <w:rsid w:val="005053FF"/>
    <w:rsid w:val="005072C3"/>
    <w:rsid w:val="00510D3F"/>
    <w:rsid w:val="00521485"/>
    <w:rsid w:val="00521F9B"/>
    <w:rsid w:val="00522646"/>
    <w:rsid w:val="005233D3"/>
    <w:rsid w:val="00526D66"/>
    <w:rsid w:val="00527BF9"/>
    <w:rsid w:val="005332E1"/>
    <w:rsid w:val="00536140"/>
    <w:rsid w:val="00536AD6"/>
    <w:rsid w:val="0054094A"/>
    <w:rsid w:val="00542B77"/>
    <w:rsid w:val="00551D98"/>
    <w:rsid w:val="005601C0"/>
    <w:rsid w:val="00561ACD"/>
    <w:rsid w:val="0057303C"/>
    <w:rsid w:val="0057365F"/>
    <w:rsid w:val="00573981"/>
    <w:rsid w:val="00574472"/>
    <w:rsid w:val="00575881"/>
    <w:rsid w:val="00586168"/>
    <w:rsid w:val="00591261"/>
    <w:rsid w:val="0059182B"/>
    <w:rsid w:val="00593A37"/>
    <w:rsid w:val="00596E6B"/>
    <w:rsid w:val="005A2C17"/>
    <w:rsid w:val="005A2F4D"/>
    <w:rsid w:val="005A51C4"/>
    <w:rsid w:val="005C0A8F"/>
    <w:rsid w:val="005C3196"/>
    <w:rsid w:val="005C72D3"/>
    <w:rsid w:val="005D06A5"/>
    <w:rsid w:val="005D1147"/>
    <w:rsid w:val="005D3E28"/>
    <w:rsid w:val="005E27F0"/>
    <w:rsid w:val="005E3E39"/>
    <w:rsid w:val="005E7403"/>
    <w:rsid w:val="005F23C2"/>
    <w:rsid w:val="005F449C"/>
    <w:rsid w:val="005F4A50"/>
    <w:rsid w:val="005F58DB"/>
    <w:rsid w:val="00605009"/>
    <w:rsid w:val="0062185E"/>
    <w:rsid w:val="00623DE9"/>
    <w:rsid w:val="00626BF9"/>
    <w:rsid w:val="00627B1C"/>
    <w:rsid w:val="00632F3E"/>
    <w:rsid w:val="006341A8"/>
    <w:rsid w:val="0065228F"/>
    <w:rsid w:val="00654E80"/>
    <w:rsid w:val="00656F1A"/>
    <w:rsid w:val="006606E0"/>
    <w:rsid w:val="00673425"/>
    <w:rsid w:val="0067353E"/>
    <w:rsid w:val="00674DE1"/>
    <w:rsid w:val="006767C8"/>
    <w:rsid w:val="00681E48"/>
    <w:rsid w:val="006A1B03"/>
    <w:rsid w:val="006A2034"/>
    <w:rsid w:val="006A3FD6"/>
    <w:rsid w:val="006A55AC"/>
    <w:rsid w:val="006A6D0D"/>
    <w:rsid w:val="006B3890"/>
    <w:rsid w:val="006B7789"/>
    <w:rsid w:val="006C747A"/>
    <w:rsid w:val="006D28A1"/>
    <w:rsid w:val="006D4CB9"/>
    <w:rsid w:val="006D6DB9"/>
    <w:rsid w:val="006E0919"/>
    <w:rsid w:val="006E20FA"/>
    <w:rsid w:val="006E2594"/>
    <w:rsid w:val="006E2EB0"/>
    <w:rsid w:val="006E49ED"/>
    <w:rsid w:val="006E6396"/>
    <w:rsid w:val="006F0320"/>
    <w:rsid w:val="006F61D0"/>
    <w:rsid w:val="0070475C"/>
    <w:rsid w:val="00704C89"/>
    <w:rsid w:val="00705D9F"/>
    <w:rsid w:val="0072511C"/>
    <w:rsid w:val="00725A21"/>
    <w:rsid w:val="0072635A"/>
    <w:rsid w:val="0072668B"/>
    <w:rsid w:val="007371CE"/>
    <w:rsid w:val="00737324"/>
    <w:rsid w:val="00740DDD"/>
    <w:rsid w:val="0074780E"/>
    <w:rsid w:val="00747A94"/>
    <w:rsid w:val="007500E3"/>
    <w:rsid w:val="00756E69"/>
    <w:rsid w:val="00760559"/>
    <w:rsid w:val="007650D9"/>
    <w:rsid w:val="007673A3"/>
    <w:rsid w:val="007717FB"/>
    <w:rsid w:val="007744D2"/>
    <w:rsid w:val="00775A65"/>
    <w:rsid w:val="00776802"/>
    <w:rsid w:val="00780B22"/>
    <w:rsid w:val="00790C54"/>
    <w:rsid w:val="00791F0B"/>
    <w:rsid w:val="0079453F"/>
    <w:rsid w:val="007A06C6"/>
    <w:rsid w:val="007A19E7"/>
    <w:rsid w:val="007A1DB8"/>
    <w:rsid w:val="007A20B9"/>
    <w:rsid w:val="007A2FF6"/>
    <w:rsid w:val="007A3AA1"/>
    <w:rsid w:val="007A584C"/>
    <w:rsid w:val="007A6B69"/>
    <w:rsid w:val="007B55BC"/>
    <w:rsid w:val="007B5948"/>
    <w:rsid w:val="007B628B"/>
    <w:rsid w:val="007B683B"/>
    <w:rsid w:val="007C44B0"/>
    <w:rsid w:val="007C4721"/>
    <w:rsid w:val="007C5F6E"/>
    <w:rsid w:val="007D0FB0"/>
    <w:rsid w:val="007D1D44"/>
    <w:rsid w:val="007D2070"/>
    <w:rsid w:val="007D2BC3"/>
    <w:rsid w:val="007D75E6"/>
    <w:rsid w:val="007E2664"/>
    <w:rsid w:val="007E3678"/>
    <w:rsid w:val="007E556B"/>
    <w:rsid w:val="007F7363"/>
    <w:rsid w:val="008007A4"/>
    <w:rsid w:val="00805535"/>
    <w:rsid w:val="008055D8"/>
    <w:rsid w:val="00813D3B"/>
    <w:rsid w:val="008274A2"/>
    <w:rsid w:val="00831787"/>
    <w:rsid w:val="00833555"/>
    <w:rsid w:val="00834CE5"/>
    <w:rsid w:val="00841411"/>
    <w:rsid w:val="0084214A"/>
    <w:rsid w:val="008433B5"/>
    <w:rsid w:val="0084414F"/>
    <w:rsid w:val="008540F7"/>
    <w:rsid w:val="0085613A"/>
    <w:rsid w:val="00860C50"/>
    <w:rsid w:val="0086386F"/>
    <w:rsid w:val="0086608C"/>
    <w:rsid w:val="008669FA"/>
    <w:rsid w:val="00867E9D"/>
    <w:rsid w:val="00870168"/>
    <w:rsid w:val="00870D5C"/>
    <w:rsid w:val="00872077"/>
    <w:rsid w:val="00877C5E"/>
    <w:rsid w:val="00880F04"/>
    <w:rsid w:val="0088395B"/>
    <w:rsid w:val="008866DB"/>
    <w:rsid w:val="00886BFE"/>
    <w:rsid w:val="008908BC"/>
    <w:rsid w:val="00891832"/>
    <w:rsid w:val="00895D96"/>
    <w:rsid w:val="0089786D"/>
    <w:rsid w:val="008A08CB"/>
    <w:rsid w:val="008A08E2"/>
    <w:rsid w:val="008A448D"/>
    <w:rsid w:val="008A4BC6"/>
    <w:rsid w:val="008A6983"/>
    <w:rsid w:val="008B359A"/>
    <w:rsid w:val="008B7F01"/>
    <w:rsid w:val="008C0C51"/>
    <w:rsid w:val="008C1778"/>
    <w:rsid w:val="008C5C8B"/>
    <w:rsid w:val="008D1155"/>
    <w:rsid w:val="008D3C10"/>
    <w:rsid w:val="008D7274"/>
    <w:rsid w:val="008E0501"/>
    <w:rsid w:val="008E6D28"/>
    <w:rsid w:val="008F11E9"/>
    <w:rsid w:val="008F3B75"/>
    <w:rsid w:val="008F3EAE"/>
    <w:rsid w:val="008F7F07"/>
    <w:rsid w:val="0090428A"/>
    <w:rsid w:val="009049E3"/>
    <w:rsid w:val="0090572D"/>
    <w:rsid w:val="00906384"/>
    <w:rsid w:val="00912B13"/>
    <w:rsid w:val="00914B0E"/>
    <w:rsid w:val="00920D59"/>
    <w:rsid w:val="00922138"/>
    <w:rsid w:val="00923097"/>
    <w:rsid w:val="0092486F"/>
    <w:rsid w:val="00932328"/>
    <w:rsid w:val="0093287D"/>
    <w:rsid w:val="00932ACF"/>
    <w:rsid w:val="00933798"/>
    <w:rsid w:val="009376A0"/>
    <w:rsid w:val="00944125"/>
    <w:rsid w:val="00944A44"/>
    <w:rsid w:val="00946BCF"/>
    <w:rsid w:val="00951A22"/>
    <w:rsid w:val="00952233"/>
    <w:rsid w:val="00953EC6"/>
    <w:rsid w:val="00957168"/>
    <w:rsid w:val="00960E11"/>
    <w:rsid w:val="009627EA"/>
    <w:rsid w:val="009633F4"/>
    <w:rsid w:val="009646E1"/>
    <w:rsid w:val="009658EE"/>
    <w:rsid w:val="00967CCA"/>
    <w:rsid w:val="00967FCD"/>
    <w:rsid w:val="009711C3"/>
    <w:rsid w:val="00971369"/>
    <w:rsid w:val="0097419D"/>
    <w:rsid w:val="00976DB9"/>
    <w:rsid w:val="00981D72"/>
    <w:rsid w:val="009830E2"/>
    <w:rsid w:val="00987385"/>
    <w:rsid w:val="00990BE6"/>
    <w:rsid w:val="00991A3C"/>
    <w:rsid w:val="009950D2"/>
    <w:rsid w:val="009A2384"/>
    <w:rsid w:val="009A4323"/>
    <w:rsid w:val="009A4CAC"/>
    <w:rsid w:val="009A5F40"/>
    <w:rsid w:val="009B6DE4"/>
    <w:rsid w:val="009C14C5"/>
    <w:rsid w:val="009D1906"/>
    <w:rsid w:val="009D220E"/>
    <w:rsid w:val="009D5AEE"/>
    <w:rsid w:val="009E05B7"/>
    <w:rsid w:val="009F4F98"/>
    <w:rsid w:val="009F6685"/>
    <w:rsid w:val="009F73B8"/>
    <w:rsid w:val="00A06C21"/>
    <w:rsid w:val="00A10CD4"/>
    <w:rsid w:val="00A20003"/>
    <w:rsid w:val="00A236C3"/>
    <w:rsid w:val="00A23D50"/>
    <w:rsid w:val="00A321A5"/>
    <w:rsid w:val="00A3472D"/>
    <w:rsid w:val="00A409EE"/>
    <w:rsid w:val="00A424EE"/>
    <w:rsid w:val="00A425CB"/>
    <w:rsid w:val="00A46042"/>
    <w:rsid w:val="00A47E4F"/>
    <w:rsid w:val="00A50A07"/>
    <w:rsid w:val="00A62B5D"/>
    <w:rsid w:val="00A6490A"/>
    <w:rsid w:val="00A74D76"/>
    <w:rsid w:val="00A80C7B"/>
    <w:rsid w:val="00A8186B"/>
    <w:rsid w:val="00A83F59"/>
    <w:rsid w:val="00A84693"/>
    <w:rsid w:val="00A86454"/>
    <w:rsid w:val="00A86C33"/>
    <w:rsid w:val="00A86DBF"/>
    <w:rsid w:val="00A87E62"/>
    <w:rsid w:val="00A87F26"/>
    <w:rsid w:val="00A96765"/>
    <w:rsid w:val="00AA279D"/>
    <w:rsid w:val="00AA396C"/>
    <w:rsid w:val="00AA472D"/>
    <w:rsid w:val="00AA6CBC"/>
    <w:rsid w:val="00AB17EE"/>
    <w:rsid w:val="00AB2DB2"/>
    <w:rsid w:val="00AB5277"/>
    <w:rsid w:val="00AB5432"/>
    <w:rsid w:val="00AB792B"/>
    <w:rsid w:val="00AC1615"/>
    <w:rsid w:val="00AC398F"/>
    <w:rsid w:val="00AC473C"/>
    <w:rsid w:val="00AC5A09"/>
    <w:rsid w:val="00AD0A67"/>
    <w:rsid w:val="00AD29E8"/>
    <w:rsid w:val="00AD2C5B"/>
    <w:rsid w:val="00AD538D"/>
    <w:rsid w:val="00AE05E5"/>
    <w:rsid w:val="00AE2581"/>
    <w:rsid w:val="00AE5A99"/>
    <w:rsid w:val="00AE70F9"/>
    <w:rsid w:val="00AF0973"/>
    <w:rsid w:val="00AF215F"/>
    <w:rsid w:val="00AF7AB6"/>
    <w:rsid w:val="00B02762"/>
    <w:rsid w:val="00B03092"/>
    <w:rsid w:val="00B030F3"/>
    <w:rsid w:val="00B03D06"/>
    <w:rsid w:val="00B0641E"/>
    <w:rsid w:val="00B0647D"/>
    <w:rsid w:val="00B06BE6"/>
    <w:rsid w:val="00B11B62"/>
    <w:rsid w:val="00B1360F"/>
    <w:rsid w:val="00B211D6"/>
    <w:rsid w:val="00B21DB5"/>
    <w:rsid w:val="00B233C9"/>
    <w:rsid w:val="00B252DA"/>
    <w:rsid w:val="00B300B9"/>
    <w:rsid w:val="00B32E4F"/>
    <w:rsid w:val="00B33B7B"/>
    <w:rsid w:val="00B35D66"/>
    <w:rsid w:val="00B35DA1"/>
    <w:rsid w:val="00B370AE"/>
    <w:rsid w:val="00B40A86"/>
    <w:rsid w:val="00B44D74"/>
    <w:rsid w:val="00B46CBB"/>
    <w:rsid w:val="00B508D4"/>
    <w:rsid w:val="00B5273A"/>
    <w:rsid w:val="00B52F1D"/>
    <w:rsid w:val="00B5439F"/>
    <w:rsid w:val="00B54BEC"/>
    <w:rsid w:val="00B60369"/>
    <w:rsid w:val="00B63305"/>
    <w:rsid w:val="00B662BD"/>
    <w:rsid w:val="00B73F10"/>
    <w:rsid w:val="00B740A1"/>
    <w:rsid w:val="00B91460"/>
    <w:rsid w:val="00B97FB7"/>
    <w:rsid w:val="00BA15EF"/>
    <w:rsid w:val="00BA5CA3"/>
    <w:rsid w:val="00BB0519"/>
    <w:rsid w:val="00BB4568"/>
    <w:rsid w:val="00BC2210"/>
    <w:rsid w:val="00BC2887"/>
    <w:rsid w:val="00BC3C5A"/>
    <w:rsid w:val="00BC4F60"/>
    <w:rsid w:val="00BC54C6"/>
    <w:rsid w:val="00BC584C"/>
    <w:rsid w:val="00BD1730"/>
    <w:rsid w:val="00BD1885"/>
    <w:rsid w:val="00BD1F11"/>
    <w:rsid w:val="00BD2C39"/>
    <w:rsid w:val="00BD3DDE"/>
    <w:rsid w:val="00BD5719"/>
    <w:rsid w:val="00BD7FBC"/>
    <w:rsid w:val="00BE2EAA"/>
    <w:rsid w:val="00BE5BC1"/>
    <w:rsid w:val="00BF0C5F"/>
    <w:rsid w:val="00BF15AA"/>
    <w:rsid w:val="00BF318F"/>
    <w:rsid w:val="00BF3A10"/>
    <w:rsid w:val="00BF6F6D"/>
    <w:rsid w:val="00BF739F"/>
    <w:rsid w:val="00C03528"/>
    <w:rsid w:val="00C05014"/>
    <w:rsid w:val="00C11B16"/>
    <w:rsid w:val="00C23587"/>
    <w:rsid w:val="00C3570F"/>
    <w:rsid w:val="00C37291"/>
    <w:rsid w:val="00C41289"/>
    <w:rsid w:val="00C412BF"/>
    <w:rsid w:val="00C47F3A"/>
    <w:rsid w:val="00C51086"/>
    <w:rsid w:val="00C518F1"/>
    <w:rsid w:val="00C52299"/>
    <w:rsid w:val="00C56873"/>
    <w:rsid w:val="00C56EF3"/>
    <w:rsid w:val="00C61D50"/>
    <w:rsid w:val="00C6375F"/>
    <w:rsid w:val="00C64F32"/>
    <w:rsid w:val="00C7304F"/>
    <w:rsid w:val="00C73954"/>
    <w:rsid w:val="00C80D67"/>
    <w:rsid w:val="00C849BA"/>
    <w:rsid w:val="00C85D97"/>
    <w:rsid w:val="00C863E6"/>
    <w:rsid w:val="00C875F5"/>
    <w:rsid w:val="00C9494C"/>
    <w:rsid w:val="00C95079"/>
    <w:rsid w:val="00C95A3F"/>
    <w:rsid w:val="00CA0502"/>
    <w:rsid w:val="00CA2493"/>
    <w:rsid w:val="00CA3712"/>
    <w:rsid w:val="00CA3DC2"/>
    <w:rsid w:val="00CA65D9"/>
    <w:rsid w:val="00CB1F6E"/>
    <w:rsid w:val="00CB2639"/>
    <w:rsid w:val="00CB5879"/>
    <w:rsid w:val="00CB5D8C"/>
    <w:rsid w:val="00CC0531"/>
    <w:rsid w:val="00CC2BD4"/>
    <w:rsid w:val="00CC43E1"/>
    <w:rsid w:val="00CC570F"/>
    <w:rsid w:val="00CD03C8"/>
    <w:rsid w:val="00CD0BC8"/>
    <w:rsid w:val="00CD1D99"/>
    <w:rsid w:val="00CD38C6"/>
    <w:rsid w:val="00CD760D"/>
    <w:rsid w:val="00CE0241"/>
    <w:rsid w:val="00CE7733"/>
    <w:rsid w:val="00CF55B7"/>
    <w:rsid w:val="00CF5846"/>
    <w:rsid w:val="00CF7CEB"/>
    <w:rsid w:val="00D072F4"/>
    <w:rsid w:val="00D118E1"/>
    <w:rsid w:val="00D122FC"/>
    <w:rsid w:val="00D13141"/>
    <w:rsid w:val="00D14A91"/>
    <w:rsid w:val="00D264BA"/>
    <w:rsid w:val="00D335B1"/>
    <w:rsid w:val="00D348E9"/>
    <w:rsid w:val="00D40437"/>
    <w:rsid w:val="00D4496A"/>
    <w:rsid w:val="00D50CA2"/>
    <w:rsid w:val="00D51542"/>
    <w:rsid w:val="00D558EA"/>
    <w:rsid w:val="00D562B3"/>
    <w:rsid w:val="00D57B11"/>
    <w:rsid w:val="00D60531"/>
    <w:rsid w:val="00D61DA5"/>
    <w:rsid w:val="00D6618D"/>
    <w:rsid w:val="00D748A6"/>
    <w:rsid w:val="00D776BA"/>
    <w:rsid w:val="00D778F1"/>
    <w:rsid w:val="00D80A1B"/>
    <w:rsid w:val="00D80B2B"/>
    <w:rsid w:val="00D8309A"/>
    <w:rsid w:val="00D85261"/>
    <w:rsid w:val="00D862EA"/>
    <w:rsid w:val="00D865DF"/>
    <w:rsid w:val="00D86CC8"/>
    <w:rsid w:val="00D92816"/>
    <w:rsid w:val="00DA4B4A"/>
    <w:rsid w:val="00DA5745"/>
    <w:rsid w:val="00DA70D1"/>
    <w:rsid w:val="00DB04CE"/>
    <w:rsid w:val="00DB7423"/>
    <w:rsid w:val="00DD2AA4"/>
    <w:rsid w:val="00DD3796"/>
    <w:rsid w:val="00DE1760"/>
    <w:rsid w:val="00DE1EE1"/>
    <w:rsid w:val="00DE3A0D"/>
    <w:rsid w:val="00DF1057"/>
    <w:rsid w:val="00DF3AEB"/>
    <w:rsid w:val="00DF57DB"/>
    <w:rsid w:val="00DF6458"/>
    <w:rsid w:val="00E00032"/>
    <w:rsid w:val="00E02726"/>
    <w:rsid w:val="00E102B1"/>
    <w:rsid w:val="00E11695"/>
    <w:rsid w:val="00E14DC7"/>
    <w:rsid w:val="00E17B38"/>
    <w:rsid w:val="00E26C34"/>
    <w:rsid w:val="00E305CB"/>
    <w:rsid w:val="00E40EA3"/>
    <w:rsid w:val="00E44AF0"/>
    <w:rsid w:val="00E451F7"/>
    <w:rsid w:val="00E52058"/>
    <w:rsid w:val="00E57F09"/>
    <w:rsid w:val="00E61B05"/>
    <w:rsid w:val="00E62827"/>
    <w:rsid w:val="00E7005F"/>
    <w:rsid w:val="00E70B3B"/>
    <w:rsid w:val="00E73F88"/>
    <w:rsid w:val="00E76611"/>
    <w:rsid w:val="00E76CAF"/>
    <w:rsid w:val="00E80CA9"/>
    <w:rsid w:val="00E812CA"/>
    <w:rsid w:val="00E81D43"/>
    <w:rsid w:val="00E82811"/>
    <w:rsid w:val="00E83BCB"/>
    <w:rsid w:val="00E83D4D"/>
    <w:rsid w:val="00E86C83"/>
    <w:rsid w:val="00E90238"/>
    <w:rsid w:val="00E94301"/>
    <w:rsid w:val="00E96E70"/>
    <w:rsid w:val="00EA078F"/>
    <w:rsid w:val="00EA1B05"/>
    <w:rsid w:val="00EA24B9"/>
    <w:rsid w:val="00EA3984"/>
    <w:rsid w:val="00EA4D31"/>
    <w:rsid w:val="00EB001E"/>
    <w:rsid w:val="00EB6F03"/>
    <w:rsid w:val="00EC40E2"/>
    <w:rsid w:val="00EC41BC"/>
    <w:rsid w:val="00EC736C"/>
    <w:rsid w:val="00EC784E"/>
    <w:rsid w:val="00ED527A"/>
    <w:rsid w:val="00ED6610"/>
    <w:rsid w:val="00EF144E"/>
    <w:rsid w:val="00EF2EED"/>
    <w:rsid w:val="00EF457D"/>
    <w:rsid w:val="00EF70AE"/>
    <w:rsid w:val="00F00B35"/>
    <w:rsid w:val="00F00C6C"/>
    <w:rsid w:val="00F02294"/>
    <w:rsid w:val="00F02F1E"/>
    <w:rsid w:val="00F03EB3"/>
    <w:rsid w:val="00F04C32"/>
    <w:rsid w:val="00F061E3"/>
    <w:rsid w:val="00F14106"/>
    <w:rsid w:val="00F15FE6"/>
    <w:rsid w:val="00F209A3"/>
    <w:rsid w:val="00F21D5A"/>
    <w:rsid w:val="00F248C3"/>
    <w:rsid w:val="00F26357"/>
    <w:rsid w:val="00F36CAA"/>
    <w:rsid w:val="00F41EDE"/>
    <w:rsid w:val="00F43CBF"/>
    <w:rsid w:val="00F458D3"/>
    <w:rsid w:val="00F45C01"/>
    <w:rsid w:val="00F47AA5"/>
    <w:rsid w:val="00F50F81"/>
    <w:rsid w:val="00F52D80"/>
    <w:rsid w:val="00F6050C"/>
    <w:rsid w:val="00F60AAE"/>
    <w:rsid w:val="00F635A6"/>
    <w:rsid w:val="00F65C2B"/>
    <w:rsid w:val="00F67267"/>
    <w:rsid w:val="00F71CA7"/>
    <w:rsid w:val="00F72B6B"/>
    <w:rsid w:val="00F75D24"/>
    <w:rsid w:val="00F81E67"/>
    <w:rsid w:val="00F832B6"/>
    <w:rsid w:val="00F8427F"/>
    <w:rsid w:val="00F92A8D"/>
    <w:rsid w:val="00F93550"/>
    <w:rsid w:val="00F93C2E"/>
    <w:rsid w:val="00F964F1"/>
    <w:rsid w:val="00FA19D3"/>
    <w:rsid w:val="00FA1AAC"/>
    <w:rsid w:val="00FB364A"/>
    <w:rsid w:val="00FB4472"/>
    <w:rsid w:val="00FB7D3E"/>
    <w:rsid w:val="00FC03BA"/>
    <w:rsid w:val="00FC3276"/>
    <w:rsid w:val="00FC47C9"/>
    <w:rsid w:val="00FC4B89"/>
    <w:rsid w:val="00FC6988"/>
    <w:rsid w:val="00FD6C0C"/>
    <w:rsid w:val="00FD6DF2"/>
    <w:rsid w:val="00FE092C"/>
    <w:rsid w:val="00FE343E"/>
    <w:rsid w:val="00FE525E"/>
    <w:rsid w:val="00FE6504"/>
    <w:rsid w:val="00FE68F3"/>
    <w:rsid w:val="00FE74D1"/>
    <w:rsid w:val="00FF2126"/>
    <w:rsid w:val="00FF217D"/>
    <w:rsid w:val="00FF28DA"/>
    <w:rsid w:val="00F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8B7A"/>
  <w15:docId w15:val="{46BA3BCD-5A69-40F4-8EDC-A22C1AD7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1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B030F3"/>
    <w:pPr>
      <w:keepNext/>
      <w:widowControl/>
      <w:numPr>
        <w:ilvl w:val="6"/>
        <w:numId w:val="32"/>
      </w:numPr>
      <w:suppressAutoHyphens/>
      <w:autoSpaceDE w:val="0"/>
      <w:adjustRightInd/>
      <w:spacing w:line="240" w:lineRule="auto"/>
      <w:textAlignment w:val="auto"/>
      <w:outlineLvl w:val="6"/>
    </w:pPr>
    <w:rPr>
      <w:rFonts w:ascii="Tahoma" w:hAnsi="Tahoma"/>
      <w:b/>
      <w:bCs/>
      <w:color w:val="000000"/>
      <w:sz w:val="22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B030F3"/>
    <w:rPr>
      <w:rFonts w:ascii="Tahoma" w:eastAsia="Times New Roman" w:hAnsi="Tahoma" w:cs="Times New Roman"/>
      <w:b/>
      <w:bCs/>
      <w:color w:val="000000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740A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1BC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3E74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D6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E024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241"/>
  </w:style>
  <w:style w:type="paragraph" w:styleId="Podnoje">
    <w:name w:val="footer"/>
    <w:basedOn w:val="Normal"/>
    <w:link w:val="PodnojeChar"/>
    <w:uiPriority w:val="99"/>
    <w:unhideWhenUsed/>
    <w:rsid w:val="00CE024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241"/>
  </w:style>
  <w:style w:type="character" w:styleId="Referencakomentara">
    <w:name w:val="annotation reference"/>
    <w:basedOn w:val="Zadanifontodlomka"/>
    <w:uiPriority w:val="99"/>
    <w:semiHidden/>
    <w:unhideWhenUsed/>
    <w:rsid w:val="00F605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050C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05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05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050C"/>
    <w:rPr>
      <w:b/>
      <w:bCs/>
      <w:sz w:val="20"/>
      <w:szCs w:val="20"/>
    </w:rPr>
  </w:style>
  <w:style w:type="paragraph" w:customStyle="1" w:styleId="xl65">
    <w:name w:val="xl65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030F3"/>
    <w:pPr>
      <w:widowControl/>
      <w:pBdr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0">
    <w:name w:val="xl11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1">
    <w:name w:val="xl11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2">
    <w:name w:val="xl112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124">
    <w:name w:val="xl124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2">
    <w:name w:val="xl13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34">
    <w:name w:val="xl13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8">
    <w:name w:val="xl13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0">
    <w:name w:val="xl14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1">
    <w:name w:val="xl14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2">
    <w:name w:val="xl142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3">
    <w:name w:val="xl14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5">
    <w:name w:val="xl14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2">
    <w:name w:val="xl152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Normal"/>
    <w:rsid w:val="00B030F3"/>
    <w:pPr>
      <w:widowControl/>
      <w:pBdr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7">
    <w:name w:val="xl15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9">
    <w:name w:val="xl15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0">
    <w:name w:val="xl16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1">
    <w:name w:val="xl16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2">
    <w:name w:val="xl16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63">
    <w:name w:val="xl16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4">
    <w:name w:val="xl16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5">
    <w:name w:val="xl16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0">
    <w:name w:val="xl17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81">
    <w:name w:val="xl181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3">
    <w:name w:val="xl183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4">
    <w:name w:val="xl184"/>
    <w:basedOn w:val="Normal"/>
    <w:rsid w:val="00B030F3"/>
    <w:pPr>
      <w:widowControl/>
      <w:pBdr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5">
    <w:name w:val="xl185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6">
    <w:name w:val="xl1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7">
    <w:name w:val="xl18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8">
    <w:name w:val="xl18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9">
    <w:name w:val="xl18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93">
    <w:name w:val="xl19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94">
    <w:name w:val="xl19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8">
    <w:name w:val="xl198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00">
    <w:name w:val="xl20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1">
    <w:name w:val="xl201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2">
    <w:name w:val="xl20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3">
    <w:name w:val="xl20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4">
    <w:name w:val="xl20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5">
    <w:name w:val="xl20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6">
    <w:name w:val="xl20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7">
    <w:name w:val="xl207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8">
    <w:name w:val="xl20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9">
    <w:name w:val="xl20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0">
    <w:name w:val="xl21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1">
    <w:name w:val="xl21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2">
    <w:name w:val="xl21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3">
    <w:name w:val="xl21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4">
    <w:name w:val="xl21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6">
    <w:name w:val="xl21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217">
    <w:name w:val="xl21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8">
    <w:name w:val="xl21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9">
    <w:name w:val="xl21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0">
    <w:name w:val="xl22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1">
    <w:name w:val="xl22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2">
    <w:name w:val="xl22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3">
    <w:name w:val="xl22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24">
    <w:name w:val="xl224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5">
    <w:name w:val="xl225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6">
    <w:name w:val="xl226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7">
    <w:name w:val="xl22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28">
    <w:name w:val="xl22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9">
    <w:name w:val="xl229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0">
    <w:name w:val="xl23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1">
    <w:name w:val="xl231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2">
    <w:name w:val="xl23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3">
    <w:name w:val="xl23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34">
    <w:name w:val="xl23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5">
    <w:name w:val="xl23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6">
    <w:name w:val="xl23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7">
    <w:name w:val="xl2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8">
    <w:name w:val="xl23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39">
    <w:name w:val="xl23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40">
    <w:name w:val="xl240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1">
    <w:name w:val="xl241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2">
    <w:name w:val="xl24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3">
    <w:name w:val="xl24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4">
    <w:name w:val="xl24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45">
    <w:name w:val="xl24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6">
    <w:name w:val="xl24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7">
    <w:name w:val="xl24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8">
    <w:name w:val="xl24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9">
    <w:name w:val="xl24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0">
    <w:name w:val="xl25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1">
    <w:name w:val="xl251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2">
    <w:name w:val="xl252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70C0"/>
      <w:sz w:val="18"/>
      <w:szCs w:val="18"/>
    </w:rPr>
  </w:style>
  <w:style w:type="paragraph" w:customStyle="1" w:styleId="xl253">
    <w:name w:val="xl25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4">
    <w:name w:val="xl25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6">
    <w:name w:val="xl25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7">
    <w:name w:val="xl257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8">
    <w:name w:val="xl25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9">
    <w:name w:val="xl25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0">
    <w:name w:val="xl26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1">
    <w:name w:val="xl26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2">
    <w:name w:val="xl26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3">
    <w:name w:val="xl26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4">
    <w:name w:val="xl26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5">
    <w:name w:val="xl26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6">
    <w:name w:val="xl26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7">
    <w:name w:val="xl267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8">
    <w:name w:val="xl2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0">
    <w:name w:val="xl270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71">
    <w:name w:val="xl27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72">
    <w:name w:val="xl27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73">
    <w:name w:val="xl273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74">
    <w:name w:val="xl27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5">
    <w:name w:val="xl27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6">
    <w:name w:val="xl276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8">
    <w:name w:val="xl27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9">
    <w:name w:val="xl279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1">
    <w:name w:val="xl281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2">
    <w:name w:val="xl282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3">
    <w:name w:val="xl283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4">
    <w:name w:val="xl284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85">
    <w:name w:val="xl28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6">
    <w:name w:val="xl2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"/>
    <w:rsid w:val="00B030F3"/>
    <w:pPr>
      <w:widowControl/>
      <w:pBdr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2">
    <w:name w:val="xl29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4">
    <w:name w:val="xl294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5">
    <w:name w:val="xl295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6">
    <w:name w:val="xl29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70C0"/>
      <w:sz w:val="18"/>
      <w:szCs w:val="18"/>
    </w:rPr>
  </w:style>
  <w:style w:type="paragraph" w:customStyle="1" w:styleId="xl297">
    <w:name w:val="xl297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8">
    <w:name w:val="xl298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9">
    <w:name w:val="xl299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300">
    <w:name w:val="xl30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301">
    <w:name w:val="xl301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2">
    <w:name w:val="xl302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3">
    <w:name w:val="xl30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4">
    <w:name w:val="xl304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5">
    <w:name w:val="xl305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06">
    <w:name w:val="xl306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7">
    <w:name w:val="xl3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08">
    <w:name w:val="xl30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09">
    <w:name w:val="xl30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0">
    <w:name w:val="xl31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1">
    <w:name w:val="xl311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2">
    <w:name w:val="xl31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3">
    <w:name w:val="xl313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14">
    <w:name w:val="xl31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5">
    <w:name w:val="xl31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6">
    <w:name w:val="xl31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7">
    <w:name w:val="xl31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8">
    <w:name w:val="xl31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9">
    <w:name w:val="xl31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20">
    <w:name w:val="xl32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1">
    <w:name w:val="xl32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3">
    <w:name w:val="xl32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4">
    <w:name w:val="xl32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25">
    <w:name w:val="xl32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6">
    <w:name w:val="xl32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7">
    <w:name w:val="xl32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8">
    <w:name w:val="xl32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29">
    <w:name w:val="xl329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30">
    <w:name w:val="xl33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31">
    <w:name w:val="xl331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32">
    <w:name w:val="xl33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3">
    <w:name w:val="xl33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4">
    <w:name w:val="xl334"/>
    <w:basedOn w:val="Normal"/>
    <w:rsid w:val="00B030F3"/>
    <w:pPr>
      <w:widowControl/>
      <w:pBdr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5">
    <w:name w:val="xl33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6">
    <w:name w:val="xl336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7">
    <w:name w:val="xl3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338">
    <w:name w:val="xl33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339">
    <w:name w:val="xl33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40">
    <w:name w:val="xl34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41">
    <w:name w:val="xl341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2">
    <w:name w:val="xl342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3">
    <w:name w:val="xl34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4">
    <w:name w:val="xl34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5">
    <w:name w:val="xl34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6">
    <w:name w:val="xl34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7">
    <w:name w:val="xl347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8">
    <w:name w:val="xl348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9">
    <w:name w:val="xl349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0">
    <w:name w:val="xl350"/>
    <w:basedOn w:val="Normal"/>
    <w:rsid w:val="00B030F3"/>
    <w:pPr>
      <w:widowControl/>
      <w:pBdr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1">
    <w:name w:val="xl351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2">
    <w:name w:val="xl35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3">
    <w:name w:val="xl353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4">
    <w:name w:val="xl354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5">
    <w:name w:val="xl35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6">
    <w:name w:val="xl356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7">
    <w:name w:val="xl357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8">
    <w:name w:val="xl358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9">
    <w:name w:val="xl359"/>
    <w:basedOn w:val="Normal"/>
    <w:rsid w:val="00B030F3"/>
    <w:pPr>
      <w:widowControl/>
      <w:pBdr>
        <w:top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0">
    <w:name w:val="xl360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1">
    <w:name w:val="xl361"/>
    <w:basedOn w:val="Normal"/>
    <w:rsid w:val="00B030F3"/>
    <w:pPr>
      <w:widowControl/>
      <w:pBdr>
        <w:lef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2">
    <w:name w:val="xl362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3">
    <w:name w:val="xl363"/>
    <w:basedOn w:val="Normal"/>
    <w:rsid w:val="00B030F3"/>
    <w:pPr>
      <w:widowControl/>
      <w:pBdr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4">
    <w:name w:val="xl364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5">
    <w:name w:val="xl365"/>
    <w:basedOn w:val="Normal"/>
    <w:rsid w:val="00B030F3"/>
    <w:pPr>
      <w:widowControl/>
      <w:pBdr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6">
    <w:name w:val="xl366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7">
    <w:name w:val="xl367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8">
    <w:name w:val="xl368"/>
    <w:basedOn w:val="Normal"/>
    <w:rsid w:val="00B030F3"/>
    <w:pPr>
      <w:widowControl/>
      <w:pBdr>
        <w:top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9">
    <w:name w:val="xl369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0">
    <w:name w:val="xl370"/>
    <w:basedOn w:val="Normal"/>
    <w:rsid w:val="00B030F3"/>
    <w:pPr>
      <w:widowControl/>
      <w:pBdr>
        <w:lef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1">
    <w:name w:val="xl371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2">
    <w:name w:val="xl372"/>
    <w:basedOn w:val="Normal"/>
    <w:rsid w:val="00B030F3"/>
    <w:pPr>
      <w:widowControl/>
      <w:pBdr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3">
    <w:name w:val="xl37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4">
    <w:name w:val="xl37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5">
    <w:name w:val="xl37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6">
    <w:name w:val="xl37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7">
    <w:name w:val="xl377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8">
    <w:name w:val="xl378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9">
    <w:name w:val="xl379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0">
    <w:name w:val="xl38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1">
    <w:name w:val="xl381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2">
    <w:name w:val="xl38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3">
    <w:name w:val="xl38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4">
    <w:name w:val="xl38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5">
    <w:name w:val="xl38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6">
    <w:name w:val="xl3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7">
    <w:name w:val="xl38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8">
    <w:name w:val="xl388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89">
    <w:name w:val="xl389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0">
    <w:name w:val="xl390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1">
    <w:name w:val="xl391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2">
    <w:name w:val="xl392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93">
    <w:name w:val="xl393"/>
    <w:basedOn w:val="Normal"/>
    <w:rsid w:val="00B030F3"/>
    <w:pPr>
      <w:widowControl/>
      <w:pBdr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4">
    <w:name w:val="xl39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5">
    <w:name w:val="xl39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6">
    <w:name w:val="xl39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97">
    <w:name w:val="xl39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98">
    <w:name w:val="xl398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9">
    <w:name w:val="xl399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0">
    <w:name w:val="xl40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1">
    <w:name w:val="xl40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2">
    <w:name w:val="xl402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3">
    <w:name w:val="xl40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4">
    <w:name w:val="xl40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5">
    <w:name w:val="xl40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6">
    <w:name w:val="xl406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7">
    <w:name w:val="xl4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8">
    <w:name w:val="xl40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character" w:styleId="Naglaeno">
    <w:name w:val="Strong"/>
    <w:basedOn w:val="Zadanifontodlomka"/>
    <w:uiPriority w:val="22"/>
    <w:qFormat/>
    <w:rsid w:val="00B030F3"/>
    <w:rPr>
      <w:b/>
      <w:bCs/>
    </w:rPr>
  </w:style>
  <w:style w:type="paragraph" w:customStyle="1" w:styleId="t-9-8">
    <w:name w:val="t-9-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t-8-7-sa-uvlakom">
    <w:name w:val="t-8-7-sa-uvlakom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kurziv">
    <w:name w:val="kurziv"/>
    <w:basedOn w:val="Zadanifontodlomka"/>
    <w:rsid w:val="00B030F3"/>
  </w:style>
  <w:style w:type="paragraph" w:customStyle="1" w:styleId="t-12-9-fett-s">
    <w:name w:val="t-12-9-fett-s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8"/>
      <w:szCs w:val="28"/>
    </w:rPr>
  </w:style>
  <w:style w:type="paragraph" w:styleId="StandardWeb">
    <w:name w:val="Normal (Web)"/>
    <w:basedOn w:val="Normal"/>
    <w:unhideWhenUsed/>
    <w:rsid w:val="00CA371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3B0317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3B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9.1314637560212741E-2"/>
          <c:w val="0.90694444444444444"/>
          <c:h val="0.9086853624397872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E53-47FE-8BA0-C649D4BB6C11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E53-47FE-8BA0-C649D4BB6C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E53-47FE-8BA0-C649D4BB6C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E53-47FE-8BA0-C649D4BB6C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E53-47FE-8BA0-C649D4BB6C1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E53-47FE-8BA0-C649D4BB6C11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E53-47FE-8BA0-C649D4BB6C1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6AC824B-5B23-4538-9AB6-F440F27DAEBE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4,41%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E53-47FE-8BA0-C649D4BB6C1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94FE6F5-5F19-4EF9-AA1B-EC5FB4336AA6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50,79%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E53-47FE-8BA0-C649D4BB6C1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0C06639-4E4C-4FE1-9905-01023D517CF0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4,11%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E53-47FE-8BA0-C649D4BB6C1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EE37758F-D042-4CD7-BD41-666E80598D66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12,39%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E53-47FE-8BA0-C649D4BB6C1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FF6ED08-065F-4738-A794-557B55D06B7A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0,02%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E53-47FE-8BA0-C649D4BB6C1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065BC03-2B2C-4558-8256-204E79E33722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28,04%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E53-47FE-8BA0-C649D4BB6C11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3A12FD97-5040-48F9-89BF-80B83B0A98F9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0,24%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E53-47FE-8BA0-C649D4BB6C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2023.xlsx]List1'!$B$2:$B$8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Kazne, upravne mjere i ostali prihodi </c:v>
                </c:pt>
                <c:pt idx="5">
                  <c:v>Prihodi od prodaje imovine</c:v>
                </c:pt>
                <c:pt idx="6">
                  <c:v>Primici od prodaje udjela u kapitalu trgovačkog društva</c:v>
                </c:pt>
              </c:strCache>
            </c:strRef>
          </c:cat>
          <c:val>
            <c:numRef>
              <c:f>'[Prijedlog Proračuna za 2023.xlsx]List1'!$C$2:$C$8</c:f>
              <c:numCache>
                <c:formatCode>#,##0</c:formatCode>
                <c:ptCount val="7"/>
                <c:pt idx="0">
                  <c:v>47847</c:v>
                </c:pt>
                <c:pt idx="1">
                  <c:v>551300</c:v>
                </c:pt>
                <c:pt idx="2" formatCode="General">
                  <c:v>44594</c:v>
                </c:pt>
                <c:pt idx="3">
                  <c:v>134448</c:v>
                </c:pt>
                <c:pt idx="4">
                  <c:v>265</c:v>
                </c:pt>
                <c:pt idx="5">
                  <c:v>304395</c:v>
                </c:pt>
                <c:pt idx="6">
                  <c:v>2654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E53-47FE-8BA0-C649D4BB6C1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1E53-47FE-8BA0-C649D4BB6C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1E53-47FE-8BA0-C649D4BB6C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1E53-47FE-8BA0-C649D4BB6C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1E53-47FE-8BA0-C649D4BB6C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1E53-47FE-8BA0-C649D4BB6C1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1E53-47FE-8BA0-C649D4BB6C1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1E53-47FE-8BA0-C649D4BB6C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2023.xlsx]List1'!$B$2:$B$8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Kazne, upravne mjere i ostali prihodi </c:v>
                </c:pt>
                <c:pt idx="5">
                  <c:v>Prihodi od prodaje imovine</c:v>
                </c:pt>
                <c:pt idx="6">
                  <c:v>Primici od prodaje udjela u kapitalu trgovačkog društva</c:v>
                </c:pt>
              </c:strCache>
            </c:strRef>
          </c:cat>
          <c:val>
            <c:numRef>
              <c:f>'[Prijedlog Proračuna za 2023.xlsx]List1'!$D$2:$D$8</c:f>
              <c:numCache>
                <c:formatCode>0.00</c:formatCode>
                <c:ptCount val="7"/>
                <c:pt idx="0">
                  <c:v>4.4078183109581452</c:v>
                </c:pt>
                <c:pt idx="1">
                  <c:v>50.787515096687898</c:v>
                </c:pt>
                <c:pt idx="2">
                  <c:v>4.108141571234718</c:v>
                </c:pt>
                <c:pt idx="3">
                  <c:v>12.385778758787401</c:v>
                </c:pt>
                <c:pt idx="4">
                  <c:v>2.4412645566156889E-2</c:v>
                </c:pt>
                <c:pt idx="5">
                  <c:v>28.041838668340851</c:v>
                </c:pt>
                <c:pt idx="6">
                  <c:v>0.2444949484248316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1E53-47FE-8BA0-C649D4BB6C1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826201080582072E-4"/>
          <c:y val="0.15449027343870983"/>
          <c:w val="0.99989166692808817"/>
          <c:h val="0.8455097754378823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2023.xlsx]List2'!$B$45:$B$53</c:f>
              <c:strCache>
                <c:ptCount val="9"/>
                <c:pt idx="0">
                  <c:v>Opće javne usluge</c:v>
                </c:pt>
                <c:pt idx="1">
                  <c:v>Javni red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unaprjeđenja stanovanja i zajednice</c:v>
                </c:pt>
                <c:pt idx="5">
                  <c:v>Zdravstvo</c:v>
                </c:pt>
                <c:pt idx="6">
                  <c:v>Rekreacija, kultura i religija</c:v>
                </c:pt>
                <c:pt idx="7">
                  <c:v>Obrazovanje</c:v>
                </c:pt>
                <c:pt idx="8">
                  <c:v>Socijalna zaštita</c:v>
                </c:pt>
              </c:strCache>
            </c:strRef>
          </c:cat>
          <c:val>
            <c:numRef>
              <c:f>'[Prijedlog Proračuna za 2023.xlsx]List2'!$C$45:$C$53</c:f>
            </c:numRef>
          </c:val>
          <c:extLst>
            <c:ext xmlns:c16="http://schemas.microsoft.com/office/drawing/2014/chart" uri="{C3380CC4-5D6E-409C-BE32-E72D297353CC}">
              <c16:uniqueId val="{00000000-547E-4D0B-8052-35095AA33FE7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47E-4D0B-8052-35095AA33FE7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47E-4D0B-8052-35095AA33FE7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47E-4D0B-8052-35095AA33FE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547E-4D0B-8052-35095AA33FE7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547E-4D0B-8052-35095AA33FE7}"/>
              </c:ext>
            </c:extLst>
          </c:dPt>
          <c:dPt>
            <c:idx val="5"/>
            <c:bubble3D val="0"/>
            <c:spPr>
              <a:solidFill>
                <a:schemeClr val="accent6">
                  <a:lumMod val="50000"/>
                </a:schemeClr>
              </a:soli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547E-4D0B-8052-35095AA33FE7}"/>
              </c:ext>
            </c:extLst>
          </c:dPt>
          <c:dPt>
            <c:idx val="6"/>
            <c:bubble3D val="0"/>
            <c:explosion val="1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547E-4D0B-8052-35095AA33FE7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547E-4D0B-8052-35095AA33FE7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547E-4D0B-8052-35095AA33FE7}"/>
              </c:ext>
            </c:extLst>
          </c:dPt>
          <c:dLbls>
            <c:dLbl>
              <c:idx val="0"/>
              <c:layout>
                <c:manualLayout>
                  <c:x val="-0.12788684493726102"/>
                  <c:y val="8.9262297241382516E-2"/>
                </c:manualLayout>
              </c:layout>
              <c:tx>
                <c:rich>
                  <a:bodyPr/>
                  <a:lstStyle/>
                  <a:p>
                    <a:fld id="{4B3B9958-ADE0-44EB-8B45-32797861AF7F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D65893DB-E9B5-4820-B1E3-5D1EAE97D10D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47E-4D0B-8052-35095AA33FE7}"/>
                </c:ext>
              </c:extLst>
            </c:dLbl>
            <c:dLbl>
              <c:idx val="1"/>
              <c:layout>
                <c:manualLayout>
                  <c:x val="0"/>
                  <c:y val="-2.8561244841442644E-2"/>
                </c:manualLayout>
              </c:layout>
              <c:tx>
                <c:rich>
                  <a:bodyPr/>
                  <a:lstStyle/>
                  <a:p>
                    <a:fld id="{68A0FD28-0E6F-46C0-9D59-469ED8AF7F08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22402A7B-5F5C-4895-820B-D3F828F1FD17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47E-4D0B-8052-35095AA33FE7}"/>
                </c:ext>
              </c:extLst>
            </c:dLbl>
            <c:dLbl>
              <c:idx val="2"/>
              <c:layout>
                <c:manualLayout>
                  <c:x val="-7.1730498270782539E-2"/>
                  <c:y val="-0.18946360301695214"/>
                </c:manualLayout>
              </c:layout>
              <c:tx>
                <c:rich>
                  <a:bodyPr/>
                  <a:lstStyle/>
                  <a:p>
                    <a:fld id="{D17BF4D6-72A2-4D54-8E86-929AB07870B1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C7BC85FF-2348-4640-A05D-AB030014B9C4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547E-4D0B-8052-35095AA33FE7}"/>
                </c:ext>
              </c:extLst>
            </c:dLbl>
            <c:dLbl>
              <c:idx val="3"/>
              <c:layout>
                <c:manualLayout>
                  <c:x val="0.14943847082519321"/>
                  <c:y val="-0.26204866981668623"/>
                </c:manualLayout>
              </c:layout>
              <c:tx>
                <c:rich>
                  <a:bodyPr/>
                  <a:lstStyle/>
                  <a:p>
                    <a:fld id="{4D4702A4-C878-4883-8B49-ACE2237BF065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D9DF220F-E24C-4F67-A716-B48D3C1B0F0C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547E-4D0B-8052-35095AA33FE7}"/>
                </c:ext>
              </c:extLst>
            </c:dLbl>
            <c:dLbl>
              <c:idx val="4"/>
              <c:layout>
                <c:manualLayout>
                  <c:x val="4.6112463174074546E-2"/>
                  <c:y val="-0.16519347205197074"/>
                </c:manualLayout>
              </c:layout>
              <c:tx>
                <c:rich>
                  <a:bodyPr/>
                  <a:lstStyle/>
                  <a:p>
                    <a:fld id="{5574EA78-78B9-49C4-B607-C9DC080B4614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2DB6124D-445A-4176-B0B6-B0FF69F4E507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547E-4D0B-8052-35095AA33FE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9A056761-0F56-4718-B577-C8E428149BFA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263D32E3-112D-421F-AD67-A15C42972F1B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547E-4D0B-8052-35095AA33FE7}"/>
                </c:ext>
              </c:extLst>
            </c:dLbl>
            <c:dLbl>
              <c:idx val="6"/>
              <c:layout>
                <c:manualLayout>
                  <c:x val="0.13833738952222363"/>
                  <c:y val="4.6888283817898085E-2"/>
                </c:manualLayout>
              </c:layout>
              <c:tx>
                <c:rich>
                  <a:bodyPr/>
                  <a:lstStyle/>
                  <a:p>
                    <a:fld id="{6B76CDC0-6482-4291-9022-631B2820777A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8DFD165C-0B62-4221-A76E-FD9B089EDFC7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547E-4D0B-8052-35095AA33FE7}"/>
                </c:ext>
              </c:extLst>
            </c:dLbl>
            <c:dLbl>
              <c:idx val="7"/>
              <c:layout>
                <c:manualLayout>
                  <c:x val="1.7932624567695659E-2"/>
                  <c:y val="-5.1171029324936036E-2"/>
                </c:manualLayout>
              </c:layout>
              <c:tx>
                <c:rich>
                  <a:bodyPr/>
                  <a:lstStyle/>
                  <a:p>
                    <a:fld id="{1C367EF6-BCDF-4FF0-B6F1-86CE26C3D80A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054F6D82-9056-4793-8EAA-4549A467C876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547E-4D0B-8052-35095AA33FE7}"/>
                </c:ext>
              </c:extLst>
            </c:dLbl>
            <c:dLbl>
              <c:idx val="8"/>
              <c:layout>
                <c:manualLayout>
                  <c:x val="6.4157914739532862E-2"/>
                  <c:y val="-1.080107704598198E-2"/>
                </c:manualLayout>
              </c:layout>
              <c:tx>
                <c:rich>
                  <a:bodyPr/>
                  <a:lstStyle/>
                  <a:p>
                    <a:fld id="{1E17D4A4-DCF6-43A9-88BD-97CCF4B156D2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 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547E-4D0B-8052-35095AA33F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2023.xlsx]List2'!$B$45:$B$53</c:f>
              <c:strCache>
                <c:ptCount val="9"/>
                <c:pt idx="0">
                  <c:v>Opće javne usluge</c:v>
                </c:pt>
                <c:pt idx="1">
                  <c:v>Javni red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unaprjeđenja stanovanja i zajednice</c:v>
                </c:pt>
                <c:pt idx="5">
                  <c:v>Zdravstvo</c:v>
                </c:pt>
                <c:pt idx="6">
                  <c:v>Rekreacija, kultura i religija</c:v>
                </c:pt>
                <c:pt idx="7">
                  <c:v>Obrazovanje</c:v>
                </c:pt>
                <c:pt idx="8">
                  <c:v>Socijalna zaštita</c:v>
                </c:pt>
              </c:strCache>
            </c:strRef>
          </c:cat>
          <c:val>
            <c:numRef>
              <c:f>'[Prijedlog Proračuna za 2023.xlsx]List2'!$D$45:$D$53</c:f>
              <c:numCache>
                <c:formatCode>0.00</c:formatCode>
                <c:ptCount val="9"/>
                <c:pt idx="0">
                  <c:v>15.915775484427247</c:v>
                </c:pt>
                <c:pt idx="1">
                  <c:v>1.7142231082084964</c:v>
                </c:pt>
                <c:pt idx="2">
                  <c:v>32.25652153000091</c:v>
                </c:pt>
                <c:pt idx="3">
                  <c:v>12.141367067320111</c:v>
                </c:pt>
                <c:pt idx="4">
                  <c:v>16.633442181378967</c:v>
                </c:pt>
                <c:pt idx="5">
                  <c:v>2.0688254565471831</c:v>
                </c:pt>
                <c:pt idx="6">
                  <c:v>13.122513730708866</c:v>
                </c:pt>
                <c:pt idx="7">
                  <c:v>4.1494977134784516</c:v>
                </c:pt>
                <c:pt idx="8">
                  <c:v>1.9978337279297671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547E-4D0B-8052-35095AA33FE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bg1"/>
        </a:soli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747150162930665E-2"/>
          <c:y val="7.8823694586467929E-2"/>
          <c:w val="0.86658438681909977"/>
          <c:h val="0.83962482258458648"/>
        </c:manualLayout>
      </c:layout>
      <c:pie3DChart>
        <c:varyColors val="1"/>
        <c:ser>
          <c:idx val="0"/>
          <c:order val="0"/>
          <c:cat>
            <c:strRef>
              <c:f>'[Prijedlog Proračuna za 2023.xlsx]List3'!$C$25:$C$31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       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nefinancijske imovine</c:v>
                </c:pt>
              </c:strCache>
            </c:strRef>
          </c:cat>
          <c:val>
            <c:numRef>
              <c:f>'[Prijedlog Proračuna za 2023.xlsx]List3'!$D$25:$D$31</c:f>
            </c:numRef>
          </c:val>
          <c:extLst>
            <c:ext xmlns:c16="http://schemas.microsoft.com/office/drawing/2014/chart" uri="{C3380CC4-5D6E-409C-BE32-E72D297353CC}">
              <c16:uniqueId val="{00000000-4A09-4123-95E8-B98862EB807F}"/>
            </c:ext>
          </c:extLst>
        </c:ser>
        <c:ser>
          <c:idx val="1"/>
          <c:order val="1"/>
          <c:cat>
            <c:strRef>
              <c:f>'[Prijedlog Proračuna za 2023.xlsx]List3'!$C$25:$C$31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       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nefinancijske imovine</c:v>
                </c:pt>
              </c:strCache>
            </c:strRef>
          </c:cat>
          <c:val>
            <c:numRef>
              <c:f>'[Prijedlog Proračuna za 2023.xlsx]List3'!$E$25:$E$31</c:f>
            </c:numRef>
          </c:val>
          <c:extLst>
            <c:ext xmlns:c16="http://schemas.microsoft.com/office/drawing/2014/chart" uri="{C3380CC4-5D6E-409C-BE32-E72D297353CC}">
              <c16:uniqueId val="{00000001-4A09-4123-95E8-B98862EB807F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A09-4123-95E8-B98862EB807F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A09-4123-95E8-B98862EB80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A09-4123-95E8-B98862EB80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A09-4123-95E8-B98862EB807F}"/>
              </c:ext>
            </c:extLst>
          </c:dPt>
          <c:dPt>
            <c:idx val="4"/>
            <c:bubble3D val="0"/>
            <c:spPr>
              <a:solidFill>
                <a:srgbClr val="F18FEA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A09-4123-95E8-B98862EB807F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A09-4123-95E8-B98862EB807F}"/>
              </c:ext>
            </c:extLst>
          </c:dPt>
          <c:dPt>
            <c:idx val="6"/>
            <c:bubble3D val="0"/>
            <c:explosion val="1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A09-4123-95E8-B98862EB807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A6B8E65-10D5-4BA0-B2D4-BF598BD1B96D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088D546E-AD56-486A-8D9C-553BD4CC8873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A09-4123-95E8-B98862EB807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FA33369-CCFE-41F2-8F04-AC2523916792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91415A00-B407-425B-A327-1A2EFD1B1EFC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A09-4123-95E8-B98862EB807F}"/>
                </c:ext>
              </c:extLst>
            </c:dLbl>
            <c:dLbl>
              <c:idx val="2"/>
              <c:layout>
                <c:manualLayout>
                  <c:x val="-1.4779724699361034E-3"/>
                  <c:y val="-5.6646320078297013E-4"/>
                </c:manualLayout>
              </c:layout>
              <c:tx>
                <c:rich>
                  <a:bodyPr/>
                  <a:lstStyle/>
                  <a:p>
                    <a:fld id="{C763C626-BCC6-4495-A6FC-D2A848530D23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52A71F51-769E-4BF6-95EF-0C6156DF14C6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A09-4123-95E8-B98862EB807F}"/>
                </c:ext>
              </c:extLst>
            </c:dLbl>
            <c:dLbl>
              <c:idx val="3"/>
              <c:layout>
                <c:manualLayout>
                  <c:x val="2.6886541612342638E-2"/>
                  <c:y val="0.10134260360531148"/>
                </c:manualLayout>
              </c:layout>
              <c:tx>
                <c:rich>
                  <a:bodyPr/>
                  <a:lstStyle/>
                  <a:p>
                    <a:fld id="{E2B7BD4D-1602-4D03-B736-36346C1A737F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F4192825-5F03-4542-B7CC-1A5E46192808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A09-4123-95E8-B98862EB807F}"/>
                </c:ext>
              </c:extLst>
            </c:dLbl>
            <c:dLbl>
              <c:idx val="4"/>
              <c:layout>
                <c:manualLayout>
                  <c:x val="-0.12107396737410776"/>
                  <c:y val="2.9893970660506877E-2"/>
                </c:manualLayout>
              </c:layout>
              <c:tx>
                <c:rich>
                  <a:bodyPr/>
                  <a:lstStyle/>
                  <a:p>
                    <a:fld id="{D7ECED67-A168-415B-BDC3-E472A56FC2E2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0AC7A02E-5318-44FA-A222-B659F406AD5A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A09-4123-95E8-B98862EB807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DABCFA3E-0CA4-403D-8DB1-EF7F28BD459D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54609A39-9B1E-421B-98D9-5C52FC376655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A09-4123-95E8-B98862EB807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48416185-DBE1-41A3-87CF-86D6943EAE9B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C4E3201A-11A3-4C45-8CFD-8BC7F3AAF4CC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A09-4123-95E8-B98862EB80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'[Prijedlog Proračuna za 2023.xlsx]List3'!$C$25:$C$31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       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nefinancijske imovine</c:v>
                </c:pt>
              </c:strCache>
            </c:strRef>
          </c:cat>
          <c:val>
            <c:numRef>
              <c:f>'[Prijedlog Proračuna za 2023.xlsx]List3'!$F$25:$F$31</c:f>
              <c:numCache>
                <c:formatCode>0.00</c:formatCode>
                <c:ptCount val="7"/>
                <c:pt idx="0">
                  <c:v>9.6054391956289766</c:v>
                </c:pt>
                <c:pt idx="1">
                  <c:v>28.378698562172545</c:v>
                </c:pt>
                <c:pt idx="2">
                  <c:v>0.11820078277956222</c:v>
                </c:pt>
                <c:pt idx="3">
                  <c:v>0.18919251139697826</c:v>
                </c:pt>
                <c:pt idx="4">
                  <c:v>6.8449565587628021</c:v>
                </c:pt>
                <c:pt idx="5">
                  <c:v>7.6405627319256126</c:v>
                </c:pt>
                <c:pt idx="6">
                  <c:v>47.222949657333523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A09-4123-95E8-B98862EB80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0CB63083E04F569D62AFBC396B37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39D063-A18D-4B63-92E8-9749E5007F9E}"/>
      </w:docPartPr>
      <w:docPartBody>
        <w:p w:rsidR="00A24CBE" w:rsidRDefault="007B5BE6" w:rsidP="007B5BE6">
          <w:pPr>
            <w:pStyle w:val="8C0CB63083E04F569D62AFBC396B378E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[naslov dokumenta]</w:t>
          </w:r>
        </w:p>
      </w:docPartBody>
    </w:docPart>
    <w:docPart>
      <w:docPartPr>
        <w:name w:val="24F15019FE6F43F689F56F611462F9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AA4CF5-AAEB-4645-9E65-E525B8236D21}"/>
      </w:docPartPr>
      <w:docPartBody>
        <w:p w:rsidR="00A24CBE" w:rsidRDefault="007B5BE6" w:rsidP="007B5BE6">
          <w:pPr>
            <w:pStyle w:val="24F15019FE6F43F689F56F611462F9E2"/>
          </w:pPr>
          <w:r>
            <w:rPr>
              <w:color w:val="4472C4" w:themeColor="accent1"/>
              <w:sz w:val="28"/>
              <w:szCs w:val="28"/>
            </w:rPr>
            <w:t>[podnaslov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6"/>
    <w:rsid w:val="005A6858"/>
    <w:rsid w:val="00667FE5"/>
    <w:rsid w:val="007B5BE6"/>
    <w:rsid w:val="00805551"/>
    <w:rsid w:val="00815920"/>
    <w:rsid w:val="008378AF"/>
    <w:rsid w:val="00A24CBE"/>
    <w:rsid w:val="00E7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C0CB63083E04F569D62AFBC396B378E">
    <w:name w:val="8C0CB63083E04F569D62AFBC396B378E"/>
    <w:rsid w:val="007B5BE6"/>
  </w:style>
  <w:style w:type="paragraph" w:customStyle="1" w:styleId="24F15019FE6F43F689F56F611462F9E2">
    <w:name w:val="24F15019FE6F43F689F56F611462F9E2"/>
    <w:rsid w:val="007B5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AA15-7070-4F12-9B1C-6A3B509C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10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PRORAČUN OPĆINE STARA GRADIŠKA ZA 2024. GODINU</vt:lpstr>
    </vt:vector>
  </TitlesOfParts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OPĆINE STARA GRADIŠKA ZA 2024. GODINU</dc:title>
  <dc:subject>VODIČ ZA GRAĐANE -</dc:subject>
  <dc:creator>opcina5</dc:creator>
  <cp:keywords/>
  <dc:description/>
  <cp:lastModifiedBy>Procelnik</cp:lastModifiedBy>
  <cp:revision>22</cp:revision>
  <cp:lastPrinted>2023-12-15T13:38:00Z</cp:lastPrinted>
  <dcterms:created xsi:type="dcterms:W3CDTF">2023-12-13T11:31:00Z</dcterms:created>
  <dcterms:modified xsi:type="dcterms:W3CDTF">2023-12-15T13:46:00Z</dcterms:modified>
</cp:coreProperties>
</file>