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82F5" w14:textId="77777777" w:rsidR="001D7EA9" w:rsidRDefault="001D7EA9" w:rsidP="001D7EA9">
      <w:pPr>
        <w:rPr>
          <w:rFonts w:ascii="Calibri" w:hAnsi="Calibri"/>
          <w:b/>
        </w:rPr>
      </w:pPr>
      <w:r>
        <w:t xml:space="preserve">       </w:t>
      </w:r>
      <w:r>
        <w:rPr>
          <w:rFonts w:ascii="Calibri" w:hAnsi="Calibri"/>
          <w:b/>
        </w:rPr>
        <w:t xml:space="preserve">            </w:t>
      </w:r>
      <w:r>
        <w:rPr>
          <w:noProof/>
        </w:rPr>
        <w:drawing>
          <wp:inline distT="0" distB="0" distL="0" distR="0" wp14:anchorId="21B0F888" wp14:editId="1D3B4F5A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2D2F0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675AB">
        <w:rPr>
          <w:rFonts w:ascii="Calibri" w:hAnsi="Calibri"/>
        </w:rPr>
        <w:t xml:space="preserve">     </w:t>
      </w:r>
      <w:r w:rsidRPr="001D7EA9">
        <w:rPr>
          <w:rFonts w:ascii="Arial" w:hAnsi="Arial" w:cs="Arial"/>
          <w:sz w:val="22"/>
          <w:szCs w:val="22"/>
        </w:rPr>
        <w:t>REPUBLIKA HRVATSKA</w:t>
      </w:r>
    </w:p>
    <w:p w14:paraId="1BE3042D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>BRODSKO-POSAVSKA ŽUPANIJA</w:t>
      </w:r>
    </w:p>
    <w:p w14:paraId="6F23F4A8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OPĆINA STARA GRADIŠKA</w:t>
      </w:r>
    </w:p>
    <w:p w14:paraId="7B93ACE4" w14:textId="731CA0D5" w:rsidR="001D7EA9" w:rsidRDefault="001D7EA9" w:rsidP="00FE155F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     </w:t>
      </w:r>
      <w:r w:rsidR="00A17FEC">
        <w:rPr>
          <w:rFonts w:ascii="Arial" w:hAnsi="Arial" w:cs="Arial"/>
          <w:sz w:val="22"/>
          <w:szCs w:val="22"/>
        </w:rPr>
        <w:t xml:space="preserve">OPĆINSKI </w:t>
      </w:r>
      <w:r w:rsidRPr="001D7EA9">
        <w:rPr>
          <w:rFonts w:ascii="Arial" w:hAnsi="Arial" w:cs="Arial"/>
          <w:sz w:val="22"/>
          <w:szCs w:val="22"/>
        </w:rPr>
        <w:t>NAČELNIK</w:t>
      </w:r>
    </w:p>
    <w:p w14:paraId="4179A515" w14:textId="77777777" w:rsidR="00A17FEC" w:rsidRDefault="00A17FEC" w:rsidP="004B3DAF">
      <w:pPr>
        <w:jc w:val="both"/>
        <w:rPr>
          <w:rFonts w:ascii="Arial" w:hAnsi="Arial" w:cs="Arial"/>
          <w:sz w:val="22"/>
          <w:szCs w:val="22"/>
        </w:rPr>
      </w:pPr>
    </w:p>
    <w:p w14:paraId="65E62CA2" w14:textId="584750FD" w:rsidR="00120CE5" w:rsidRDefault="00A17FEC" w:rsidP="00FE15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7FEC">
        <w:rPr>
          <w:rFonts w:ascii="Arial" w:hAnsi="Arial" w:cs="Arial"/>
          <w:sz w:val="22"/>
          <w:szCs w:val="22"/>
        </w:rPr>
        <w:t xml:space="preserve">Na temelju članka </w:t>
      </w:r>
      <w:r w:rsidR="003A470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3A4705">
        <w:rPr>
          <w:rFonts w:ascii="Arial" w:hAnsi="Arial" w:cs="Arial"/>
          <w:sz w:val="22"/>
          <w:szCs w:val="22"/>
        </w:rPr>
        <w:t xml:space="preserve"> stavak 9.</w:t>
      </w:r>
      <w:r w:rsidRPr="00A17FEC">
        <w:rPr>
          <w:rFonts w:ascii="Arial" w:hAnsi="Arial" w:cs="Arial"/>
          <w:sz w:val="22"/>
          <w:szCs w:val="22"/>
        </w:rPr>
        <w:t xml:space="preserve"> Zakona o sustavu strateškog planiranja i upravljanja razvojem Republike Hrvatske („Narodne novine“ br.</w:t>
      </w:r>
      <w:r>
        <w:rPr>
          <w:rFonts w:ascii="Arial" w:hAnsi="Arial" w:cs="Arial"/>
          <w:sz w:val="22"/>
          <w:szCs w:val="22"/>
        </w:rPr>
        <w:t xml:space="preserve"> </w:t>
      </w:r>
      <w:r w:rsidRPr="00A17FEC">
        <w:rPr>
          <w:rFonts w:ascii="Arial" w:hAnsi="Arial" w:cs="Arial"/>
          <w:sz w:val="22"/>
          <w:szCs w:val="22"/>
        </w:rPr>
        <w:t>123/17</w:t>
      </w:r>
      <w:r w:rsidR="003A4705">
        <w:rPr>
          <w:rFonts w:ascii="Arial" w:hAnsi="Arial" w:cs="Arial"/>
          <w:sz w:val="22"/>
          <w:szCs w:val="22"/>
        </w:rPr>
        <w:t xml:space="preserve"> i 151/22</w:t>
      </w:r>
      <w:r w:rsidRPr="00A17FEC">
        <w:rPr>
          <w:rFonts w:ascii="Arial" w:hAnsi="Arial" w:cs="Arial"/>
          <w:sz w:val="22"/>
          <w:szCs w:val="22"/>
        </w:rPr>
        <w:t>)</w:t>
      </w:r>
      <w:r w:rsidR="004B3DAF">
        <w:rPr>
          <w:rFonts w:ascii="Arial" w:hAnsi="Arial" w:cs="Arial"/>
          <w:sz w:val="22"/>
          <w:szCs w:val="22"/>
        </w:rPr>
        <w:t xml:space="preserve"> </w:t>
      </w:r>
      <w:r w:rsidRPr="00A17FEC">
        <w:rPr>
          <w:rFonts w:ascii="Arial" w:hAnsi="Arial" w:cs="Arial"/>
          <w:sz w:val="22"/>
          <w:szCs w:val="22"/>
        </w:rPr>
        <w:t xml:space="preserve"> i </w:t>
      </w:r>
      <w:r w:rsidR="004B3DAF">
        <w:rPr>
          <w:rFonts w:ascii="Arial" w:hAnsi="Arial" w:cs="Arial"/>
          <w:sz w:val="22"/>
          <w:szCs w:val="22"/>
        </w:rPr>
        <w:t xml:space="preserve"> </w:t>
      </w:r>
      <w:r w:rsidR="00120CE5" w:rsidRPr="00FA0F4D">
        <w:rPr>
          <w:rFonts w:ascii="Arial" w:hAnsi="Arial" w:cs="Arial"/>
          <w:sz w:val="22"/>
          <w:szCs w:val="22"/>
        </w:rPr>
        <w:t>članka 47. Statuta  Općine Stara Gradiška («Službeni vjesnik Brodsko-posavske županije» br. 14/09</w:t>
      </w:r>
      <w:r w:rsidR="00C0309C">
        <w:rPr>
          <w:rFonts w:ascii="Arial" w:hAnsi="Arial" w:cs="Arial"/>
          <w:sz w:val="22"/>
          <w:szCs w:val="22"/>
        </w:rPr>
        <w:t xml:space="preserve"> i</w:t>
      </w:r>
      <w:r w:rsidR="00120CE5" w:rsidRPr="00FA0F4D">
        <w:rPr>
          <w:rFonts w:ascii="Arial" w:hAnsi="Arial" w:cs="Arial"/>
          <w:sz w:val="22"/>
          <w:szCs w:val="22"/>
        </w:rPr>
        <w:t xml:space="preserve"> </w:t>
      </w:r>
      <w:r w:rsidR="001B1145" w:rsidRPr="001B1145">
        <w:rPr>
          <w:rFonts w:ascii="Arial" w:hAnsi="Arial" w:cs="Arial"/>
          <w:sz w:val="22"/>
          <w:szCs w:val="22"/>
        </w:rPr>
        <w:t>„Službeni vjesnik Općine Stara Gradiška“ br. 1/11, 1/13, 4/18, 6/18 – pročišćeni tekst</w:t>
      </w:r>
      <w:r w:rsidR="003A4705">
        <w:rPr>
          <w:rFonts w:ascii="Arial" w:hAnsi="Arial" w:cs="Arial"/>
          <w:sz w:val="22"/>
          <w:szCs w:val="22"/>
        </w:rPr>
        <w:t xml:space="preserve">, </w:t>
      </w:r>
      <w:r w:rsidR="001B1145" w:rsidRPr="001B1145">
        <w:rPr>
          <w:rFonts w:ascii="Arial" w:hAnsi="Arial" w:cs="Arial"/>
          <w:sz w:val="22"/>
          <w:szCs w:val="22"/>
        </w:rPr>
        <w:t>1/21</w:t>
      </w:r>
      <w:r w:rsidR="003A4705">
        <w:rPr>
          <w:rFonts w:ascii="Arial" w:hAnsi="Arial" w:cs="Arial"/>
          <w:sz w:val="22"/>
          <w:szCs w:val="22"/>
        </w:rPr>
        <w:t xml:space="preserve"> i 3/25</w:t>
      </w:r>
      <w:r w:rsidR="00120CE5" w:rsidRPr="00FA0F4D">
        <w:rPr>
          <w:rFonts w:ascii="Arial" w:hAnsi="Arial" w:cs="Arial"/>
          <w:sz w:val="22"/>
          <w:szCs w:val="22"/>
        </w:rPr>
        <w:t>), Načelnik Općine Stara Gradiška donosi</w:t>
      </w:r>
    </w:p>
    <w:p w14:paraId="1A2A9D1E" w14:textId="77777777" w:rsidR="00C0309C" w:rsidRPr="00FA0F4D" w:rsidRDefault="00C0309C" w:rsidP="001D7EA9">
      <w:pPr>
        <w:ind w:firstLine="708"/>
        <w:rPr>
          <w:rFonts w:ascii="Arial" w:hAnsi="Arial" w:cs="Arial"/>
          <w:sz w:val="22"/>
          <w:szCs w:val="22"/>
        </w:rPr>
      </w:pPr>
    </w:p>
    <w:p w14:paraId="4A4B3C16" w14:textId="77777777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>ODLUKU</w:t>
      </w:r>
    </w:p>
    <w:p w14:paraId="434CEDC9" w14:textId="630900E0" w:rsidR="00120CE5" w:rsidRPr="00FA0F4D" w:rsidRDefault="00120CE5" w:rsidP="00C030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o </w:t>
      </w:r>
      <w:r w:rsidR="00C0309C" w:rsidRPr="00C0309C">
        <w:rPr>
          <w:rFonts w:ascii="Arial" w:hAnsi="Arial" w:cs="Arial"/>
          <w:b/>
          <w:bCs/>
          <w:sz w:val="22"/>
          <w:szCs w:val="22"/>
        </w:rPr>
        <w:t xml:space="preserve">imenovanju lokalnog koordinatora za obavljanje i koordinaciju poslova strateškog planiranja za Općinu </w:t>
      </w:r>
      <w:r w:rsidRPr="00FA0F4D">
        <w:rPr>
          <w:rFonts w:ascii="Arial" w:hAnsi="Arial" w:cs="Arial"/>
          <w:b/>
          <w:bCs/>
          <w:sz w:val="22"/>
          <w:szCs w:val="22"/>
        </w:rPr>
        <w:t>Stara Gradiška</w:t>
      </w:r>
    </w:p>
    <w:p w14:paraId="794B1108" w14:textId="6B736A8A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95804" w14:textId="77777777" w:rsidR="001D7EA9" w:rsidRDefault="001D7EA9" w:rsidP="001D7EA9">
      <w:pPr>
        <w:rPr>
          <w:rFonts w:ascii="Arial" w:hAnsi="Arial" w:cs="Arial"/>
          <w:b/>
          <w:bCs/>
          <w:sz w:val="22"/>
          <w:szCs w:val="22"/>
        </w:rPr>
      </w:pPr>
    </w:p>
    <w:p w14:paraId="601271E2" w14:textId="77777777" w:rsidR="00120CE5" w:rsidRPr="00FA0F4D" w:rsidRDefault="00120CE5" w:rsidP="001D7EA9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Članak 1.</w:t>
      </w:r>
    </w:p>
    <w:p w14:paraId="54FD1D84" w14:textId="27BC105D" w:rsidR="00072BB0" w:rsidRDefault="00B92018" w:rsidP="00DE4D5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Ovom Odlukom </w:t>
      </w:r>
      <w:r w:rsidR="00072BB0" w:rsidRPr="00072BB0">
        <w:rPr>
          <w:rFonts w:ascii="Arial" w:hAnsi="Arial" w:cs="Arial"/>
          <w:sz w:val="22"/>
          <w:szCs w:val="22"/>
        </w:rPr>
        <w:t>za lokalnog koordinatora</w:t>
      </w:r>
      <w:r w:rsidR="00431F34" w:rsidRPr="00431F34">
        <w:t xml:space="preserve"> </w:t>
      </w:r>
      <w:r w:rsidR="00431F34" w:rsidRPr="00431F34">
        <w:rPr>
          <w:rFonts w:ascii="Arial" w:hAnsi="Arial" w:cs="Arial"/>
          <w:sz w:val="22"/>
          <w:szCs w:val="22"/>
        </w:rPr>
        <w:t>za obavljanje i koordinaciju poslova strateškog planiranja</w:t>
      </w:r>
      <w:r w:rsidR="00072BB0" w:rsidRPr="00072BB0">
        <w:rPr>
          <w:rFonts w:ascii="Arial" w:hAnsi="Arial" w:cs="Arial"/>
          <w:sz w:val="22"/>
          <w:szCs w:val="22"/>
        </w:rPr>
        <w:t xml:space="preserve"> za </w:t>
      </w:r>
      <w:r w:rsidR="001B1145" w:rsidRPr="001B1145">
        <w:rPr>
          <w:rFonts w:ascii="Arial" w:hAnsi="Arial" w:cs="Arial"/>
          <w:sz w:val="22"/>
          <w:szCs w:val="22"/>
        </w:rPr>
        <w:t>Općinu Stara Gradiška</w:t>
      </w:r>
      <w:r w:rsidR="001B1145">
        <w:rPr>
          <w:rFonts w:ascii="Arial" w:hAnsi="Arial" w:cs="Arial"/>
          <w:sz w:val="22"/>
          <w:szCs w:val="22"/>
        </w:rPr>
        <w:t xml:space="preserve"> </w:t>
      </w:r>
      <w:r w:rsidR="00072BB0" w:rsidRPr="00072BB0">
        <w:rPr>
          <w:rFonts w:ascii="Arial" w:hAnsi="Arial" w:cs="Arial"/>
          <w:sz w:val="22"/>
          <w:szCs w:val="22"/>
        </w:rPr>
        <w:t xml:space="preserve">imenuje se </w:t>
      </w:r>
      <w:r w:rsidR="001B1145">
        <w:rPr>
          <w:rFonts w:ascii="Arial" w:hAnsi="Arial" w:cs="Arial"/>
          <w:sz w:val="22"/>
          <w:szCs w:val="22"/>
        </w:rPr>
        <w:t xml:space="preserve">Vjekoslav Juraković, pročelnik Jedinstvenog upravnog odjela </w:t>
      </w:r>
      <w:r w:rsidR="001B1145" w:rsidRPr="001B1145">
        <w:rPr>
          <w:rFonts w:ascii="Arial" w:hAnsi="Arial" w:cs="Arial"/>
          <w:sz w:val="22"/>
          <w:szCs w:val="22"/>
        </w:rPr>
        <w:t>Općin</w:t>
      </w:r>
      <w:r w:rsidR="001B1145">
        <w:rPr>
          <w:rFonts w:ascii="Arial" w:hAnsi="Arial" w:cs="Arial"/>
          <w:sz w:val="22"/>
          <w:szCs w:val="22"/>
        </w:rPr>
        <w:t>e</w:t>
      </w:r>
      <w:r w:rsidR="001B1145" w:rsidRPr="001B1145">
        <w:rPr>
          <w:rFonts w:ascii="Arial" w:hAnsi="Arial" w:cs="Arial"/>
          <w:sz w:val="22"/>
          <w:szCs w:val="22"/>
        </w:rPr>
        <w:t xml:space="preserve"> Stara Gradiška</w:t>
      </w:r>
      <w:r w:rsidR="001B1145">
        <w:rPr>
          <w:rFonts w:ascii="Arial" w:hAnsi="Arial" w:cs="Arial"/>
          <w:sz w:val="22"/>
          <w:szCs w:val="22"/>
        </w:rPr>
        <w:t>.</w:t>
      </w:r>
      <w:r w:rsidR="00431F34">
        <w:rPr>
          <w:rFonts w:ascii="Arial" w:hAnsi="Arial" w:cs="Arial"/>
          <w:sz w:val="22"/>
          <w:szCs w:val="22"/>
        </w:rPr>
        <w:t xml:space="preserve"> </w:t>
      </w:r>
    </w:p>
    <w:p w14:paraId="30361945" w14:textId="77777777" w:rsidR="00443B02" w:rsidRPr="00FA0F4D" w:rsidRDefault="00443B02" w:rsidP="001B1145">
      <w:pPr>
        <w:jc w:val="both"/>
        <w:rPr>
          <w:rFonts w:ascii="Arial" w:hAnsi="Arial" w:cs="Arial"/>
          <w:sz w:val="22"/>
          <w:szCs w:val="22"/>
        </w:rPr>
      </w:pPr>
    </w:p>
    <w:p w14:paraId="2F687DE9" w14:textId="77777777" w:rsidR="00120CE5" w:rsidRDefault="00120CE5" w:rsidP="001D7EA9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Članak 2.</w:t>
      </w:r>
    </w:p>
    <w:p w14:paraId="01ED0953" w14:textId="5EF30D76" w:rsidR="00A92B50" w:rsidRDefault="001B1145" w:rsidP="00A3324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B1145">
        <w:rPr>
          <w:rFonts w:ascii="Arial" w:hAnsi="Arial" w:cs="Arial"/>
          <w:sz w:val="22"/>
          <w:szCs w:val="22"/>
        </w:rPr>
        <w:t xml:space="preserve">Lokalni koordinator </w:t>
      </w:r>
      <w:r w:rsidR="00DE4D5B" w:rsidRPr="00DE4D5B">
        <w:rPr>
          <w:rFonts w:ascii="Arial" w:hAnsi="Arial" w:cs="Arial"/>
          <w:sz w:val="22"/>
          <w:szCs w:val="22"/>
        </w:rPr>
        <w:t>je lokalna razvojna agencija, nadležno tijelo jedinice lokalne samouprave ili osoba zaposlena u navedenom tijelu koju je odredio općinski načelnik ili gradonačelnik kao predstavnik jedinice lokalne samouprave za obavljanje i koordinaciju poslova strateškog planiranja na razini jedinice lokalne samouprave</w:t>
      </w:r>
      <w:r w:rsidR="00DE4D5B">
        <w:rPr>
          <w:rFonts w:ascii="Arial" w:hAnsi="Arial" w:cs="Arial"/>
          <w:sz w:val="22"/>
          <w:szCs w:val="22"/>
        </w:rPr>
        <w:t>.</w:t>
      </w:r>
    </w:p>
    <w:p w14:paraId="679E8125" w14:textId="73874702" w:rsidR="00A92B50" w:rsidRDefault="00DE4D5B" w:rsidP="00DE4D5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Sukladno članku 35. </w:t>
      </w:r>
      <w:r w:rsidRPr="00DE4D5B">
        <w:rPr>
          <w:rFonts w:ascii="Arial" w:hAnsi="Arial" w:cs="Arial"/>
          <w:sz w:val="22"/>
          <w:szCs w:val="22"/>
        </w:rPr>
        <w:t xml:space="preserve">Zakona o sustavu strateškog planiranja i upravljanja razvojem Republike Hrvatske („Narodne novine“ br. 123/17 i 151/22) </w:t>
      </w:r>
      <w:r>
        <w:rPr>
          <w:rFonts w:ascii="Arial" w:hAnsi="Arial" w:cs="Arial"/>
          <w:sz w:val="22"/>
          <w:szCs w:val="22"/>
        </w:rPr>
        <w:t>k</w:t>
      </w:r>
      <w:r w:rsidRPr="00DE4D5B">
        <w:rPr>
          <w:rFonts w:ascii="Arial" w:hAnsi="Arial" w:cs="Arial"/>
          <w:sz w:val="22"/>
          <w:szCs w:val="22"/>
        </w:rPr>
        <w:t>oordinaciju poslova strateškog planiranja propisanih ovim Zakonom na razini jedinice lokalne samouprave obavlja lokalni koordinator.</w:t>
      </w:r>
    </w:p>
    <w:p w14:paraId="05B26CEC" w14:textId="77777777" w:rsidR="0086144C" w:rsidRPr="00FA0F4D" w:rsidRDefault="0086144C" w:rsidP="0086144C">
      <w:pPr>
        <w:jc w:val="both"/>
        <w:rPr>
          <w:rFonts w:ascii="Arial" w:hAnsi="Arial" w:cs="Arial"/>
          <w:sz w:val="22"/>
          <w:szCs w:val="22"/>
        </w:rPr>
      </w:pPr>
    </w:p>
    <w:p w14:paraId="447A5581" w14:textId="32803F64" w:rsidR="00FA0F4D" w:rsidRPr="00FA0F4D" w:rsidRDefault="00FA0F4D" w:rsidP="0086144C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Članak </w:t>
      </w:r>
      <w:r w:rsidR="0086144C">
        <w:rPr>
          <w:rFonts w:ascii="Arial" w:hAnsi="Arial" w:cs="Arial"/>
          <w:sz w:val="22"/>
          <w:szCs w:val="22"/>
        </w:rPr>
        <w:t>3</w:t>
      </w:r>
      <w:r w:rsidRPr="00FA0F4D">
        <w:rPr>
          <w:rFonts w:ascii="Arial" w:hAnsi="Arial" w:cs="Arial"/>
          <w:sz w:val="22"/>
          <w:szCs w:val="22"/>
        </w:rPr>
        <w:t>.</w:t>
      </w:r>
    </w:p>
    <w:p w14:paraId="242F0DD5" w14:textId="49D5575B" w:rsidR="00120CE5" w:rsidRPr="00FA0F4D" w:rsidRDefault="00FA0F4D" w:rsidP="007403D7">
      <w:pPr>
        <w:ind w:firstLine="708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Ova </w:t>
      </w:r>
      <w:r w:rsidR="00120CE5" w:rsidRPr="00FA0F4D">
        <w:rPr>
          <w:rFonts w:ascii="Arial" w:hAnsi="Arial" w:cs="Arial"/>
          <w:sz w:val="22"/>
          <w:szCs w:val="22"/>
        </w:rPr>
        <w:t xml:space="preserve">Odluka stupa na snagu </w:t>
      </w:r>
      <w:r w:rsidRPr="00FA0F4D">
        <w:rPr>
          <w:rFonts w:ascii="Arial" w:hAnsi="Arial" w:cs="Arial"/>
          <w:sz w:val="22"/>
          <w:szCs w:val="22"/>
        </w:rPr>
        <w:t>danom donošenja</w:t>
      </w:r>
      <w:r w:rsidR="007403D7">
        <w:rPr>
          <w:rFonts w:ascii="Arial" w:hAnsi="Arial" w:cs="Arial"/>
          <w:sz w:val="22"/>
          <w:szCs w:val="22"/>
        </w:rPr>
        <w:t xml:space="preserve">, a objavit će na službenim stranicama </w:t>
      </w:r>
      <w:r w:rsidR="007403D7" w:rsidRPr="007403D7">
        <w:rPr>
          <w:rFonts w:ascii="Arial" w:hAnsi="Arial" w:cs="Arial"/>
          <w:sz w:val="22"/>
          <w:szCs w:val="22"/>
        </w:rPr>
        <w:t>Općin</w:t>
      </w:r>
      <w:r w:rsidR="007403D7">
        <w:rPr>
          <w:rFonts w:ascii="Arial" w:hAnsi="Arial" w:cs="Arial"/>
          <w:sz w:val="22"/>
          <w:szCs w:val="22"/>
        </w:rPr>
        <w:t>e</w:t>
      </w:r>
      <w:r w:rsidR="007403D7" w:rsidRPr="007403D7">
        <w:rPr>
          <w:rFonts w:ascii="Arial" w:hAnsi="Arial" w:cs="Arial"/>
          <w:sz w:val="22"/>
          <w:szCs w:val="22"/>
        </w:rPr>
        <w:t xml:space="preserve"> Stara Gradiška</w:t>
      </w:r>
      <w:r w:rsidR="007403D7">
        <w:rPr>
          <w:rFonts w:ascii="Arial" w:hAnsi="Arial" w:cs="Arial"/>
          <w:sz w:val="22"/>
          <w:szCs w:val="22"/>
        </w:rPr>
        <w:t>.</w:t>
      </w:r>
    </w:p>
    <w:p w14:paraId="773DE63B" w14:textId="77777777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</w:p>
    <w:p w14:paraId="1CB6517C" w14:textId="77777777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</w:p>
    <w:p w14:paraId="1960B2D4" w14:textId="3D07BA44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KLASA: </w:t>
      </w:r>
      <w:r w:rsidR="00BF7027">
        <w:rPr>
          <w:rFonts w:ascii="Arial" w:hAnsi="Arial" w:cs="Arial"/>
          <w:sz w:val="22"/>
          <w:szCs w:val="22"/>
        </w:rPr>
        <w:t>02</w:t>
      </w:r>
      <w:r w:rsidR="009870A6">
        <w:rPr>
          <w:rFonts w:ascii="Arial" w:hAnsi="Arial" w:cs="Arial"/>
          <w:sz w:val="22"/>
          <w:szCs w:val="22"/>
        </w:rPr>
        <w:t>4</w:t>
      </w:r>
      <w:r w:rsidRPr="00FA0F4D">
        <w:rPr>
          <w:rFonts w:ascii="Arial" w:hAnsi="Arial" w:cs="Arial"/>
          <w:sz w:val="22"/>
          <w:szCs w:val="22"/>
        </w:rPr>
        <w:t>-0</w:t>
      </w:r>
      <w:r w:rsidR="009870A6">
        <w:rPr>
          <w:rFonts w:ascii="Arial" w:hAnsi="Arial" w:cs="Arial"/>
          <w:sz w:val="22"/>
          <w:szCs w:val="22"/>
        </w:rPr>
        <w:t>2</w:t>
      </w:r>
      <w:r w:rsidRPr="00FA0F4D">
        <w:rPr>
          <w:rFonts w:ascii="Arial" w:hAnsi="Arial" w:cs="Arial"/>
          <w:sz w:val="22"/>
          <w:szCs w:val="22"/>
        </w:rPr>
        <w:t>/</w:t>
      </w:r>
      <w:r w:rsidR="00BF7027">
        <w:rPr>
          <w:rFonts w:ascii="Arial" w:hAnsi="Arial" w:cs="Arial"/>
          <w:sz w:val="22"/>
          <w:szCs w:val="22"/>
        </w:rPr>
        <w:t>2</w:t>
      </w:r>
      <w:r w:rsidR="009870A6">
        <w:rPr>
          <w:rFonts w:ascii="Arial" w:hAnsi="Arial" w:cs="Arial"/>
          <w:sz w:val="22"/>
          <w:szCs w:val="22"/>
        </w:rPr>
        <w:t>5</w:t>
      </w:r>
      <w:r w:rsidRPr="00FA0F4D">
        <w:rPr>
          <w:rFonts w:ascii="Arial" w:hAnsi="Arial" w:cs="Arial"/>
          <w:sz w:val="22"/>
          <w:szCs w:val="22"/>
        </w:rPr>
        <w:t>-01/</w:t>
      </w:r>
      <w:r w:rsidR="009870A6">
        <w:rPr>
          <w:rFonts w:ascii="Arial" w:hAnsi="Arial" w:cs="Arial"/>
          <w:sz w:val="22"/>
          <w:szCs w:val="22"/>
        </w:rPr>
        <w:t>013</w:t>
      </w:r>
    </w:p>
    <w:p w14:paraId="2DB92C02" w14:textId="60CCFD4B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URBROJ: 2178</w:t>
      </w:r>
      <w:r w:rsidR="009870A6">
        <w:rPr>
          <w:rFonts w:ascii="Arial" w:hAnsi="Arial" w:cs="Arial"/>
          <w:sz w:val="22"/>
          <w:szCs w:val="22"/>
        </w:rPr>
        <w:t>-</w:t>
      </w:r>
      <w:r w:rsidR="00B53B73">
        <w:rPr>
          <w:rFonts w:ascii="Arial" w:hAnsi="Arial" w:cs="Arial"/>
          <w:sz w:val="22"/>
          <w:szCs w:val="22"/>
        </w:rPr>
        <w:t>24</w:t>
      </w:r>
      <w:r w:rsidRPr="00FA0F4D">
        <w:rPr>
          <w:rFonts w:ascii="Arial" w:hAnsi="Arial" w:cs="Arial"/>
          <w:sz w:val="22"/>
          <w:szCs w:val="22"/>
        </w:rPr>
        <w:t>-</w:t>
      </w:r>
      <w:r w:rsidR="00B53B73">
        <w:rPr>
          <w:rFonts w:ascii="Arial" w:hAnsi="Arial" w:cs="Arial"/>
          <w:sz w:val="22"/>
          <w:szCs w:val="22"/>
        </w:rPr>
        <w:t>01</w:t>
      </w:r>
      <w:r w:rsidR="001D7EA9">
        <w:rPr>
          <w:rFonts w:ascii="Arial" w:hAnsi="Arial" w:cs="Arial"/>
          <w:sz w:val="22"/>
          <w:szCs w:val="22"/>
        </w:rPr>
        <w:t>-</w:t>
      </w:r>
      <w:r w:rsidR="00BF7027">
        <w:rPr>
          <w:rFonts w:ascii="Arial" w:hAnsi="Arial" w:cs="Arial"/>
          <w:sz w:val="22"/>
          <w:szCs w:val="22"/>
        </w:rPr>
        <w:t>2</w:t>
      </w:r>
      <w:r w:rsidR="009870A6">
        <w:rPr>
          <w:rFonts w:ascii="Arial" w:hAnsi="Arial" w:cs="Arial"/>
          <w:sz w:val="22"/>
          <w:szCs w:val="22"/>
        </w:rPr>
        <w:t>5</w:t>
      </w:r>
      <w:r w:rsidRPr="00FA0F4D">
        <w:rPr>
          <w:rFonts w:ascii="Arial" w:hAnsi="Arial" w:cs="Arial"/>
          <w:sz w:val="22"/>
          <w:szCs w:val="22"/>
        </w:rPr>
        <w:t>-</w:t>
      </w:r>
      <w:r w:rsidR="00EB619B">
        <w:rPr>
          <w:rFonts w:ascii="Arial" w:hAnsi="Arial" w:cs="Arial"/>
          <w:sz w:val="22"/>
          <w:szCs w:val="22"/>
        </w:rPr>
        <w:t>2</w:t>
      </w:r>
    </w:p>
    <w:p w14:paraId="19E5016E" w14:textId="549B6782" w:rsidR="00120CE5" w:rsidRPr="00FA0F4D" w:rsidRDefault="001D7EA9" w:rsidP="00FE15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Stara Gradiška, </w:t>
      </w:r>
      <w:r w:rsidR="0086144C">
        <w:rPr>
          <w:rFonts w:ascii="Arial" w:hAnsi="Arial" w:cs="Arial"/>
          <w:sz w:val="22"/>
          <w:szCs w:val="22"/>
        </w:rPr>
        <w:t>0</w:t>
      </w:r>
      <w:r w:rsidR="009870A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</w:t>
      </w:r>
      <w:r w:rsidR="0086144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</w:t>
      </w:r>
      <w:r w:rsidR="0086144C">
        <w:rPr>
          <w:rFonts w:ascii="Arial" w:hAnsi="Arial" w:cs="Arial"/>
          <w:sz w:val="22"/>
          <w:szCs w:val="22"/>
        </w:rPr>
        <w:t>2</w:t>
      </w:r>
      <w:r w:rsidR="009870A6">
        <w:rPr>
          <w:rFonts w:ascii="Arial" w:hAnsi="Arial" w:cs="Arial"/>
          <w:sz w:val="22"/>
          <w:szCs w:val="22"/>
        </w:rPr>
        <w:t>5</w:t>
      </w:r>
      <w:r w:rsidR="00120CE5" w:rsidRPr="00FA0F4D">
        <w:rPr>
          <w:rFonts w:ascii="Arial" w:hAnsi="Arial" w:cs="Arial"/>
          <w:sz w:val="22"/>
          <w:szCs w:val="22"/>
        </w:rPr>
        <w:t>.</w:t>
      </w:r>
      <w:r w:rsidR="00FE155F">
        <w:rPr>
          <w:rFonts w:ascii="Arial" w:hAnsi="Arial" w:cs="Arial"/>
          <w:sz w:val="22"/>
          <w:szCs w:val="22"/>
        </w:rPr>
        <w:t xml:space="preserve"> godine</w:t>
      </w:r>
    </w:p>
    <w:p w14:paraId="71AF1A2A" w14:textId="4536B3E6" w:rsidR="00120CE5" w:rsidRDefault="00120CE5" w:rsidP="00FE155F">
      <w:pPr>
        <w:ind w:left="5760"/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NAČELNIK</w:t>
      </w:r>
    </w:p>
    <w:p w14:paraId="5EA056D2" w14:textId="77777777" w:rsidR="00FE155F" w:rsidRPr="00FA0F4D" w:rsidRDefault="00FE155F" w:rsidP="00FE155F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3A77D19B" w14:textId="68DEC0AA" w:rsidR="00000000" w:rsidRPr="00FA0F4D" w:rsidRDefault="001D7EA9" w:rsidP="00A17FEC">
      <w:pPr>
        <w:ind w:left="57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Velimir Paušić, dipl.</w:t>
      </w:r>
      <w:r w:rsidR="009870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</w:t>
      </w:r>
    </w:p>
    <w:sectPr w:rsidR="002A55AC" w:rsidRPr="00FA0F4D" w:rsidSect="007403D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442C9"/>
    <w:multiLevelType w:val="hybridMultilevel"/>
    <w:tmpl w:val="BACA67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64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7"/>
    <w:rsid w:val="00071B3A"/>
    <w:rsid w:val="00072BB0"/>
    <w:rsid w:val="00093823"/>
    <w:rsid w:val="000C6642"/>
    <w:rsid w:val="00120CE5"/>
    <w:rsid w:val="001B1145"/>
    <w:rsid w:val="001D7EA9"/>
    <w:rsid w:val="003178CF"/>
    <w:rsid w:val="003A0BCB"/>
    <w:rsid w:val="003A4705"/>
    <w:rsid w:val="00431F34"/>
    <w:rsid w:val="00443B02"/>
    <w:rsid w:val="00464AFD"/>
    <w:rsid w:val="004B3DAF"/>
    <w:rsid w:val="00546B37"/>
    <w:rsid w:val="007403D7"/>
    <w:rsid w:val="007907EA"/>
    <w:rsid w:val="007B5093"/>
    <w:rsid w:val="0086144C"/>
    <w:rsid w:val="00932DA3"/>
    <w:rsid w:val="009870A6"/>
    <w:rsid w:val="00A17FEC"/>
    <w:rsid w:val="00A33242"/>
    <w:rsid w:val="00A92B50"/>
    <w:rsid w:val="00B33CA1"/>
    <w:rsid w:val="00B53B73"/>
    <w:rsid w:val="00B92018"/>
    <w:rsid w:val="00BD0734"/>
    <w:rsid w:val="00BF7027"/>
    <w:rsid w:val="00C0309C"/>
    <w:rsid w:val="00C2608A"/>
    <w:rsid w:val="00C936AA"/>
    <w:rsid w:val="00D312DD"/>
    <w:rsid w:val="00DE4D5B"/>
    <w:rsid w:val="00E6189E"/>
    <w:rsid w:val="00E86DF3"/>
    <w:rsid w:val="00EB619B"/>
    <w:rsid w:val="00EE2D30"/>
    <w:rsid w:val="00F208C4"/>
    <w:rsid w:val="00F20B22"/>
    <w:rsid w:val="00F25564"/>
    <w:rsid w:val="00FA0F4D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A07"/>
  <w15:chartTrackingRefBased/>
  <w15:docId w15:val="{1FF65CB2-FC40-444C-A2E5-5E79D99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7E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EA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8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5</cp:revision>
  <cp:lastPrinted>2025-09-08T09:20:00Z</cp:lastPrinted>
  <dcterms:created xsi:type="dcterms:W3CDTF">2025-09-08T08:25:00Z</dcterms:created>
  <dcterms:modified xsi:type="dcterms:W3CDTF">2025-09-08T09:21:00Z</dcterms:modified>
</cp:coreProperties>
</file>