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F8896" w14:textId="77777777" w:rsidR="00D20D58" w:rsidRDefault="00D20D58" w:rsidP="00674596">
      <w:pPr>
        <w:pStyle w:val="Bezproreda"/>
        <w:jc w:val="center"/>
        <w:rPr>
          <w:b/>
          <w:bCs/>
        </w:rPr>
      </w:pPr>
    </w:p>
    <w:p w14:paraId="07F4B2F7" w14:textId="32D9F2CB" w:rsidR="00D20D58" w:rsidRDefault="00424CF4" w:rsidP="00466D1B">
      <w:pPr>
        <w:pStyle w:val="Bezproreda"/>
        <w:rPr>
          <w:b/>
          <w:bCs/>
        </w:rPr>
      </w:pPr>
      <w:r>
        <w:rPr>
          <w:b/>
          <w:bCs/>
        </w:rPr>
        <w:t xml:space="preserve">               </w:t>
      </w:r>
      <w:r w:rsidRPr="00715BD3">
        <w:rPr>
          <w:rFonts w:ascii="Arial" w:hAnsi="Arial" w:cs="Arial"/>
          <w:b/>
          <w:noProof/>
        </w:rPr>
        <w:drawing>
          <wp:inline distT="0" distB="0" distL="0" distR="0" wp14:anchorId="430FF74B" wp14:editId="568EDA7A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A3B2" w14:textId="1458EF1D" w:rsidR="00424CF4" w:rsidRPr="00424CF4" w:rsidRDefault="00424CF4" w:rsidP="00424CF4">
      <w:pPr>
        <w:pStyle w:val="Bezproreda"/>
        <w:rPr>
          <w:b/>
          <w:bCs/>
        </w:rPr>
      </w:pPr>
      <w:r>
        <w:rPr>
          <w:b/>
          <w:bCs/>
        </w:rPr>
        <w:t xml:space="preserve">     </w:t>
      </w:r>
      <w:r w:rsidRPr="00424CF4">
        <w:rPr>
          <w:b/>
          <w:bCs/>
        </w:rPr>
        <w:t>REPUBLIKA HRVATSKA</w:t>
      </w:r>
    </w:p>
    <w:p w14:paraId="4CC7A646" w14:textId="77777777" w:rsidR="00424CF4" w:rsidRPr="00424CF4" w:rsidRDefault="00424CF4" w:rsidP="00424CF4">
      <w:pPr>
        <w:pStyle w:val="Bezproreda"/>
        <w:rPr>
          <w:b/>
          <w:bCs/>
        </w:rPr>
      </w:pPr>
      <w:r w:rsidRPr="00424CF4">
        <w:rPr>
          <w:b/>
          <w:bCs/>
        </w:rPr>
        <w:t>BRODSKO-POSAVSKA ŽUPANIJA</w:t>
      </w:r>
    </w:p>
    <w:p w14:paraId="2242B7A1" w14:textId="77777777" w:rsidR="00424CF4" w:rsidRPr="00424CF4" w:rsidRDefault="00424CF4" w:rsidP="00424CF4">
      <w:pPr>
        <w:pStyle w:val="Bezproreda"/>
        <w:rPr>
          <w:b/>
          <w:bCs/>
        </w:rPr>
      </w:pPr>
      <w:r w:rsidRPr="00424CF4">
        <w:rPr>
          <w:b/>
          <w:bCs/>
        </w:rPr>
        <w:t xml:space="preserve">   OPĆINA STARA GRADIŠKA </w:t>
      </w:r>
    </w:p>
    <w:p w14:paraId="60BE3C3A" w14:textId="34B5EB7C" w:rsidR="00424CF4" w:rsidRDefault="00424CF4" w:rsidP="00466D1B">
      <w:pPr>
        <w:pStyle w:val="Bezproreda"/>
        <w:rPr>
          <w:b/>
          <w:bCs/>
        </w:rPr>
      </w:pPr>
      <w:r w:rsidRPr="00424CF4">
        <w:rPr>
          <w:b/>
          <w:bCs/>
        </w:rPr>
        <w:t xml:space="preserve">    </w:t>
      </w:r>
    </w:p>
    <w:p w14:paraId="52E27AE4" w14:textId="77777777" w:rsidR="00424CF4" w:rsidRDefault="00424CF4" w:rsidP="00466D1B">
      <w:pPr>
        <w:pStyle w:val="Bezproreda"/>
        <w:rPr>
          <w:b/>
          <w:bCs/>
        </w:rPr>
      </w:pPr>
    </w:p>
    <w:p w14:paraId="5EBF8BC2" w14:textId="232C7749" w:rsidR="00674596" w:rsidRPr="00674596" w:rsidRDefault="00674596" w:rsidP="00674596">
      <w:pPr>
        <w:pStyle w:val="Bezproreda"/>
        <w:jc w:val="center"/>
        <w:rPr>
          <w:b/>
          <w:bCs/>
        </w:rPr>
      </w:pPr>
      <w:r w:rsidRPr="00674596">
        <w:rPr>
          <w:b/>
          <w:bCs/>
        </w:rPr>
        <w:t xml:space="preserve">POPIS UDJELA ČLANOVA OPĆINSKOG VIJEĆA OPĆINE </w:t>
      </w:r>
      <w:r w:rsidR="00424CF4">
        <w:rPr>
          <w:b/>
          <w:bCs/>
        </w:rPr>
        <w:t>STARA GRADIŠKA</w:t>
      </w:r>
    </w:p>
    <w:p w14:paraId="1BD7C618" w14:textId="1D9B029A" w:rsidR="00674596" w:rsidRPr="00674596" w:rsidRDefault="00674596" w:rsidP="00674596">
      <w:pPr>
        <w:pStyle w:val="Bezproreda"/>
        <w:jc w:val="center"/>
        <w:rPr>
          <w:b/>
          <w:bCs/>
        </w:rPr>
      </w:pPr>
      <w:r w:rsidRPr="00674596">
        <w:rPr>
          <w:b/>
          <w:bCs/>
        </w:rPr>
        <w:t>U VLASNIŠTVU POSLOVNOG SUBJEKTA</w:t>
      </w:r>
    </w:p>
    <w:p w14:paraId="1EA0157E" w14:textId="1E712356" w:rsidR="00674596" w:rsidRDefault="00674596"/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576"/>
        <w:gridCol w:w="2821"/>
        <w:gridCol w:w="2276"/>
        <w:gridCol w:w="2402"/>
        <w:gridCol w:w="1276"/>
      </w:tblGrid>
      <w:tr w:rsidR="006B66E3" w:rsidRPr="00711CEE" w14:paraId="0B4B776C" w14:textId="16393EA6" w:rsidTr="00FA62F3">
        <w:tc>
          <w:tcPr>
            <w:tcW w:w="576" w:type="dxa"/>
            <w:tcBorders>
              <w:bottom w:val="single" w:sz="4" w:space="0" w:color="auto"/>
            </w:tcBorders>
          </w:tcPr>
          <w:p w14:paraId="0BF8FB6F" w14:textId="408A2584" w:rsidR="006B66E3" w:rsidRPr="00674596" w:rsidRDefault="006B66E3" w:rsidP="00674596">
            <w:pPr>
              <w:jc w:val="center"/>
              <w:rPr>
                <w:b/>
                <w:bCs/>
              </w:rPr>
            </w:pPr>
            <w:proofErr w:type="spellStart"/>
            <w:r w:rsidRPr="00674596">
              <w:rPr>
                <w:b/>
                <w:bCs/>
              </w:rPr>
              <w:t>Rbr</w:t>
            </w:r>
            <w:proofErr w:type="spellEnd"/>
            <w:r w:rsidR="00B3039A">
              <w:rPr>
                <w:b/>
                <w:bCs/>
              </w:rPr>
              <w:t>.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69D297C1" w14:textId="56CF1A3C" w:rsidR="006B66E3" w:rsidRPr="00674596" w:rsidRDefault="006B66E3" w:rsidP="00674596">
            <w:pPr>
              <w:jc w:val="center"/>
              <w:rPr>
                <w:b/>
                <w:bCs/>
              </w:rPr>
            </w:pPr>
            <w:r w:rsidRPr="00674596">
              <w:rPr>
                <w:b/>
                <w:bCs/>
              </w:rPr>
              <w:t>Ime i prezime vijećnika/vijećnice</w:t>
            </w:r>
          </w:p>
        </w:tc>
        <w:tc>
          <w:tcPr>
            <w:tcW w:w="2276" w:type="dxa"/>
          </w:tcPr>
          <w:p w14:paraId="4F14BD6D" w14:textId="00737917" w:rsidR="006B66E3" w:rsidRPr="00674596" w:rsidRDefault="006B66E3" w:rsidP="00674596">
            <w:pPr>
              <w:jc w:val="center"/>
              <w:rPr>
                <w:b/>
                <w:bCs/>
              </w:rPr>
            </w:pPr>
            <w:r w:rsidRPr="00674596">
              <w:rPr>
                <w:b/>
                <w:bCs/>
              </w:rPr>
              <w:t>Naziv poslovnog subjekta</w:t>
            </w:r>
          </w:p>
        </w:tc>
        <w:tc>
          <w:tcPr>
            <w:tcW w:w="2402" w:type="dxa"/>
          </w:tcPr>
          <w:p w14:paraId="366BACCC" w14:textId="77777777" w:rsidR="006B66E3" w:rsidRPr="00674596" w:rsidRDefault="006B66E3" w:rsidP="00674596">
            <w:pPr>
              <w:jc w:val="center"/>
              <w:rPr>
                <w:b/>
                <w:bCs/>
              </w:rPr>
            </w:pPr>
            <w:r w:rsidRPr="00674596">
              <w:rPr>
                <w:b/>
                <w:bCs/>
              </w:rPr>
              <w:t>Sjedište</w:t>
            </w:r>
          </w:p>
          <w:p w14:paraId="69B3D12B" w14:textId="2FD74157" w:rsidR="006B66E3" w:rsidRPr="00674596" w:rsidRDefault="00B245D7" w:rsidP="006745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6B66E3" w:rsidRPr="00674596">
              <w:rPr>
                <w:b/>
                <w:bCs/>
              </w:rPr>
              <w:t>oslovnog subjekta</w:t>
            </w:r>
          </w:p>
        </w:tc>
        <w:tc>
          <w:tcPr>
            <w:tcW w:w="1276" w:type="dxa"/>
          </w:tcPr>
          <w:p w14:paraId="326C3EE8" w14:textId="6F867FA8" w:rsidR="006B66E3" w:rsidRPr="00B245D7" w:rsidRDefault="006B66E3" w:rsidP="00674596">
            <w:pPr>
              <w:jc w:val="center"/>
              <w:rPr>
                <w:b/>
                <w:bCs/>
              </w:rPr>
            </w:pPr>
            <w:r w:rsidRPr="00B245D7">
              <w:rPr>
                <w:b/>
                <w:bCs/>
              </w:rPr>
              <w:t>Vlasnički udio (%)</w:t>
            </w:r>
          </w:p>
        </w:tc>
      </w:tr>
      <w:tr w:rsidR="006B66E3" w:rsidRPr="00711CEE" w14:paraId="4759C2A0" w14:textId="04D36E64" w:rsidTr="00FA62F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ECD6E" w14:textId="75363E4E" w:rsidR="006B66E3" w:rsidRDefault="006B66E3">
            <w:r>
              <w:t>1.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BB253" w14:textId="7545B315" w:rsidR="006B66E3" w:rsidRDefault="00F07E7A" w:rsidP="00F07E7A">
            <w:r>
              <w:t xml:space="preserve">Tvrtko </w:t>
            </w:r>
            <w:proofErr w:type="spellStart"/>
            <w:r>
              <w:t>Beganović</w:t>
            </w:r>
            <w:proofErr w:type="spellEnd"/>
          </w:p>
        </w:tc>
        <w:tc>
          <w:tcPr>
            <w:tcW w:w="2276" w:type="dxa"/>
            <w:tcBorders>
              <w:left w:val="single" w:sz="4" w:space="0" w:color="auto"/>
            </w:tcBorders>
            <w:vAlign w:val="center"/>
          </w:tcPr>
          <w:p w14:paraId="2205114A" w14:textId="76EC6AB8" w:rsidR="006B66E3" w:rsidRDefault="00F07E7A" w:rsidP="00F07E7A">
            <w:r>
              <w:t>Nema</w:t>
            </w:r>
          </w:p>
        </w:tc>
        <w:tc>
          <w:tcPr>
            <w:tcW w:w="2402" w:type="dxa"/>
            <w:vAlign w:val="center"/>
          </w:tcPr>
          <w:p w14:paraId="37751688" w14:textId="632E9B5B" w:rsidR="006B66E3" w:rsidRDefault="00D16F9F" w:rsidP="00F07E7A">
            <w:r>
              <w:t>Nema</w:t>
            </w:r>
          </w:p>
        </w:tc>
        <w:tc>
          <w:tcPr>
            <w:tcW w:w="1276" w:type="dxa"/>
            <w:vAlign w:val="center"/>
          </w:tcPr>
          <w:p w14:paraId="21EE204C" w14:textId="1FDC19C1" w:rsidR="006B66E3" w:rsidRPr="00711CEE" w:rsidRDefault="00F07E7A" w:rsidP="00F07E7A">
            <w:r>
              <w:t>0,00</w:t>
            </w:r>
          </w:p>
        </w:tc>
      </w:tr>
      <w:tr w:rsidR="006B66E3" w:rsidRPr="00711CEE" w14:paraId="2727B1D4" w14:textId="41E7EFE8" w:rsidTr="00FA62F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1FDD1BED" w14:textId="2FF6B88C" w:rsidR="006B66E3" w:rsidRDefault="006B66E3" w:rsidP="00F94D3F">
            <w:r>
              <w:t>2.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5229A" w14:textId="2F0E8D66" w:rsidR="006B66E3" w:rsidRDefault="00F07E7A" w:rsidP="00F07E7A">
            <w:r>
              <w:t>Roberta Šišić</w:t>
            </w:r>
          </w:p>
        </w:tc>
        <w:tc>
          <w:tcPr>
            <w:tcW w:w="2276" w:type="dxa"/>
            <w:vAlign w:val="center"/>
          </w:tcPr>
          <w:p w14:paraId="0E8D16B6" w14:textId="36010B21" w:rsidR="006B66E3" w:rsidRDefault="00F07E7A" w:rsidP="00F07E7A">
            <w:r>
              <w:t>Nema</w:t>
            </w:r>
          </w:p>
        </w:tc>
        <w:tc>
          <w:tcPr>
            <w:tcW w:w="2402" w:type="dxa"/>
            <w:vAlign w:val="center"/>
          </w:tcPr>
          <w:p w14:paraId="55ACF066" w14:textId="10F41B1F" w:rsidR="006B66E3" w:rsidRDefault="00D16F9F" w:rsidP="00F07E7A">
            <w:r>
              <w:t>Nema</w:t>
            </w:r>
          </w:p>
        </w:tc>
        <w:tc>
          <w:tcPr>
            <w:tcW w:w="1276" w:type="dxa"/>
            <w:vAlign w:val="center"/>
          </w:tcPr>
          <w:p w14:paraId="668F6BCE" w14:textId="05E1E8C0" w:rsidR="006B66E3" w:rsidRPr="00711CEE" w:rsidRDefault="00F07E7A" w:rsidP="00F07E7A">
            <w:r>
              <w:t>0,00</w:t>
            </w:r>
          </w:p>
        </w:tc>
      </w:tr>
      <w:tr w:rsidR="006B66E3" w:rsidRPr="00711CEE" w14:paraId="7F60FF6C" w14:textId="77777777" w:rsidTr="00FA62F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63A92DCA" w14:textId="642DA86A" w:rsidR="006B66E3" w:rsidRDefault="00F07E7A" w:rsidP="00F94D3F">
            <w:r>
              <w:t>3</w:t>
            </w:r>
            <w:r w:rsidR="006B66E3">
              <w:t>.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E9BBC" w14:textId="2DC45BDD" w:rsidR="006B66E3" w:rsidRDefault="00F07E7A" w:rsidP="00F07E7A">
            <w:r>
              <w:t>Ivica Nezić</w:t>
            </w:r>
          </w:p>
        </w:tc>
        <w:tc>
          <w:tcPr>
            <w:tcW w:w="2276" w:type="dxa"/>
            <w:vAlign w:val="center"/>
          </w:tcPr>
          <w:p w14:paraId="1EB97715" w14:textId="614BED31" w:rsidR="006B66E3" w:rsidRDefault="00F07E7A" w:rsidP="00F07E7A">
            <w:r>
              <w:t>Nema</w:t>
            </w:r>
          </w:p>
        </w:tc>
        <w:tc>
          <w:tcPr>
            <w:tcW w:w="2402" w:type="dxa"/>
            <w:vAlign w:val="center"/>
          </w:tcPr>
          <w:p w14:paraId="4C1A16CD" w14:textId="2746ED4A" w:rsidR="006B66E3" w:rsidRDefault="00D16F9F" w:rsidP="00F07E7A">
            <w:r>
              <w:t>Nema</w:t>
            </w:r>
          </w:p>
        </w:tc>
        <w:tc>
          <w:tcPr>
            <w:tcW w:w="1276" w:type="dxa"/>
            <w:vAlign w:val="center"/>
          </w:tcPr>
          <w:p w14:paraId="1FE99CD4" w14:textId="5EDD01D1" w:rsidR="006B66E3" w:rsidRPr="00711CEE" w:rsidRDefault="00F07E7A" w:rsidP="00F07E7A">
            <w:r>
              <w:t>0,00</w:t>
            </w:r>
          </w:p>
        </w:tc>
      </w:tr>
      <w:tr w:rsidR="006B66E3" w:rsidRPr="00711CEE" w14:paraId="0442703B" w14:textId="77777777" w:rsidTr="00FA62F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19DAC674" w14:textId="72949F7A" w:rsidR="006B66E3" w:rsidRDefault="00F07E7A" w:rsidP="00F94D3F">
            <w:r>
              <w:t>4</w:t>
            </w:r>
            <w:r w:rsidR="006B66E3">
              <w:t>.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C07BC" w14:textId="65DAC601" w:rsidR="006B66E3" w:rsidRDefault="00F07E7A" w:rsidP="00F07E7A">
            <w:r>
              <w:t>Dragana Dugalić</w:t>
            </w:r>
          </w:p>
        </w:tc>
        <w:tc>
          <w:tcPr>
            <w:tcW w:w="2276" w:type="dxa"/>
            <w:vAlign w:val="center"/>
          </w:tcPr>
          <w:p w14:paraId="77C1AEF4" w14:textId="38069DA0" w:rsidR="006B66E3" w:rsidRDefault="00FA62F3" w:rsidP="00F07E7A">
            <w:r>
              <w:t>Nema</w:t>
            </w:r>
          </w:p>
        </w:tc>
        <w:tc>
          <w:tcPr>
            <w:tcW w:w="2402" w:type="dxa"/>
            <w:vAlign w:val="center"/>
          </w:tcPr>
          <w:p w14:paraId="5C61C9FD" w14:textId="70ED4EE8" w:rsidR="006B66E3" w:rsidRDefault="00FA62F3" w:rsidP="00F07E7A">
            <w:r>
              <w:t>Nema</w:t>
            </w:r>
          </w:p>
        </w:tc>
        <w:tc>
          <w:tcPr>
            <w:tcW w:w="1276" w:type="dxa"/>
            <w:vAlign w:val="center"/>
          </w:tcPr>
          <w:p w14:paraId="2E8ED8C9" w14:textId="762900BE" w:rsidR="006B66E3" w:rsidRPr="00711CEE" w:rsidRDefault="00FA62F3" w:rsidP="00F07E7A">
            <w:r>
              <w:t>0,00</w:t>
            </w:r>
          </w:p>
        </w:tc>
      </w:tr>
      <w:tr w:rsidR="004267A5" w:rsidRPr="00711CEE" w14:paraId="012360BA" w14:textId="77777777" w:rsidTr="00FA62F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5FCC39FF" w14:textId="699E384E" w:rsidR="004267A5" w:rsidRDefault="00F07E7A" w:rsidP="004267A5">
            <w:r>
              <w:t>5</w:t>
            </w:r>
            <w:r w:rsidR="004267A5">
              <w:t>.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CCAB" w14:textId="0D8BDBD1" w:rsidR="004267A5" w:rsidRDefault="00F07E7A" w:rsidP="00F07E7A">
            <w:r>
              <w:t xml:space="preserve">Damir </w:t>
            </w:r>
            <w:proofErr w:type="spellStart"/>
            <w:r>
              <w:t>Figurić</w:t>
            </w:r>
            <w:proofErr w:type="spellEnd"/>
          </w:p>
        </w:tc>
        <w:tc>
          <w:tcPr>
            <w:tcW w:w="2276" w:type="dxa"/>
            <w:vAlign w:val="center"/>
          </w:tcPr>
          <w:p w14:paraId="168D9E94" w14:textId="200D4505" w:rsidR="004267A5" w:rsidRDefault="00F07E7A" w:rsidP="00F07E7A">
            <w:r>
              <w:t>Nema</w:t>
            </w:r>
          </w:p>
        </w:tc>
        <w:tc>
          <w:tcPr>
            <w:tcW w:w="2402" w:type="dxa"/>
            <w:vAlign w:val="center"/>
          </w:tcPr>
          <w:p w14:paraId="5209612A" w14:textId="6E1292A5" w:rsidR="004267A5" w:rsidRDefault="00D16F9F" w:rsidP="00F07E7A">
            <w:r>
              <w:t>Nema</w:t>
            </w:r>
          </w:p>
        </w:tc>
        <w:tc>
          <w:tcPr>
            <w:tcW w:w="1276" w:type="dxa"/>
            <w:vAlign w:val="center"/>
          </w:tcPr>
          <w:p w14:paraId="4CE17A73" w14:textId="4A7A07DC" w:rsidR="004267A5" w:rsidRPr="00711CEE" w:rsidRDefault="00F07E7A" w:rsidP="00F07E7A">
            <w:r>
              <w:t>0,00</w:t>
            </w:r>
          </w:p>
        </w:tc>
      </w:tr>
      <w:tr w:rsidR="004267A5" w:rsidRPr="00711CEE" w14:paraId="4123855B" w14:textId="77777777" w:rsidTr="00FA62F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718C0F46" w14:textId="139E41B1" w:rsidR="004267A5" w:rsidRDefault="00F07E7A" w:rsidP="004267A5">
            <w:r>
              <w:t>6</w:t>
            </w:r>
            <w:r w:rsidR="004267A5">
              <w:t>.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2D968" w14:textId="15C7C919" w:rsidR="004267A5" w:rsidRDefault="00B3039A" w:rsidP="00F07E7A">
            <w:r>
              <w:t xml:space="preserve">Tatjana </w:t>
            </w:r>
            <w:proofErr w:type="spellStart"/>
            <w:r>
              <w:t>Franješević</w:t>
            </w:r>
            <w:proofErr w:type="spellEnd"/>
            <w:r>
              <w:t xml:space="preserve"> </w:t>
            </w:r>
            <w:proofErr w:type="spellStart"/>
            <w:r>
              <w:t>Kulund</w:t>
            </w:r>
            <w:r w:rsidR="00E315B9">
              <w:t>ž</w:t>
            </w:r>
            <w:r>
              <w:t>ić</w:t>
            </w:r>
            <w:proofErr w:type="spellEnd"/>
          </w:p>
        </w:tc>
        <w:tc>
          <w:tcPr>
            <w:tcW w:w="2276" w:type="dxa"/>
            <w:vAlign w:val="center"/>
          </w:tcPr>
          <w:p w14:paraId="2ACB30B1" w14:textId="6E128410" w:rsidR="004267A5" w:rsidRDefault="00B3039A" w:rsidP="00F07E7A">
            <w:r>
              <w:t>Nema</w:t>
            </w:r>
          </w:p>
        </w:tc>
        <w:tc>
          <w:tcPr>
            <w:tcW w:w="2402" w:type="dxa"/>
            <w:vAlign w:val="center"/>
          </w:tcPr>
          <w:p w14:paraId="5017BBD5" w14:textId="4FB812B6" w:rsidR="004267A5" w:rsidRDefault="00B3039A" w:rsidP="00F07E7A">
            <w:r>
              <w:t>Nema</w:t>
            </w:r>
          </w:p>
        </w:tc>
        <w:tc>
          <w:tcPr>
            <w:tcW w:w="1276" w:type="dxa"/>
            <w:vAlign w:val="center"/>
          </w:tcPr>
          <w:p w14:paraId="398DC9CC" w14:textId="118FCD98" w:rsidR="004267A5" w:rsidRPr="00711CEE" w:rsidRDefault="00B3039A" w:rsidP="00F07E7A">
            <w:r>
              <w:t>0,00</w:t>
            </w:r>
          </w:p>
        </w:tc>
      </w:tr>
      <w:tr w:rsidR="00F07E7A" w:rsidRPr="00711CEE" w14:paraId="363BC256" w14:textId="77777777" w:rsidTr="00FA62F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39D2E9EF" w14:textId="24C08A4F" w:rsidR="00F07E7A" w:rsidRDefault="00B3039A" w:rsidP="004267A5">
            <w:r>
              <w:t>7</w:t>
            </w:r>
            <w:r w:rsidR="00F07E7A">
              <w:t>.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5440C" w14:textId="19444AAF" w:rsidR="00F07E7A" w:rsidRDefault="00F07E7A" w:rsidP="00F07E7A">
            <w:r>
              <w:t>Ivan Kukić</w:t>
            </w:r>
          </w:p>
        </w:tc>
        <w:tc>
          <w:tcPr>
            <w:tcW w:w="2276" w:type="dxa"/>
            <w:vAlign w:val="center"/>
          </w:tcPr>
          <w:p w14:paraId="26F0727A" w14:textId="06600EC0" w:rsidR="00F07E7A" w:rsidRPr="00F07E7A" w:rsidRDefault="00424CF4" w:rsidP="00F07E7A">
            <w:r w:rsidRPr="00424CF4">
              <w:t>Nisu dostavljeni podaci</w:t>
            </w:r>
          </w:p>
        </w:tc>
        <w:tc>
          <w:tcPr>
            <w:tcW w:w="2402" w:type="dxa"/>
            <w:vAlign w:val="center"/>
          </w:tcPr>
          <w:p w14:paraId="71647E5F" w14:textId="31B782B2" w:rsidR="00F07E7A" w:rsidRDefault="00D16F9F" w:rsidP="00F07E7A">
            <w:r w:rsidRPr="00D16F9F">
              <w:t>Nisu dostavljeni podaci</w:t>
            </w:r>
          </w:p>
        </w:tc>
        <w:tc>
          <w:tcPr>
            <w:tcW w:w="1276" w:type="dxa"/>
            <w:vAlign w:val="center"/>
          </w:tcPr>
          <w:p w14:paraId="3750EA5D" w14:textId="51F54C6A" w:rsidR="00F07E7A" w:rsidRDefault="00424CF4" w:rsidP="00F07E7A">
            <w:r>
              <w:t>n/p</w:t>
            </w:r>
          </w:p>
        </w:tc>
      </w:tr>
      <w:tr w:rsidR="00424CF4" w:rsidRPr="00711CEE" w14:paraId="60367EBD" w14:textId="77777777" w:rsidTr="00FA62F3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734D60BB" w14:textId="119E8875" w:rsidR="00424CF4" w:rsidRDefault="00B3039A" w:rsidP="004267A5">
            <w:r>
              <w:t>8</w:t>
            </w:r>
            <w:r w:rsidR="00424CF4">
              <w:t>.</w:t>
            </w:r>
          </w:p>
        </w:tc>
        <w:tc>
          <w:tcPr>
            <w:tcW w:w="2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4EDED" w14:textId="167916A8" w:rsidR="00424CF4" w:rsidRDefault="00424CF4" w:rsidP="00F07E7A">
            <w:r>
              <w:t xml:space="preserve">Stojan </w:t>
            </w:r>
            <w:proofErr w:type="spellStart"/>
            <w:r>
              <w:t>Skopljak</w:t>
            </w:r>
            <w:proofErr w:type="spellEnd"/>
          </w:p>
        </w:tc>
        <w:tc>
          <w:tcPr>
            <w:tcW w:w="2276" w:type="dxa"/>
            <w:vAlign w:val="center"/>
          </w:tcPr>
          <w:p w14:paraId="58A89103" w14:textId="720BACC1" w:rsidR="00424CF4" w:rsidRPr="00424CF4" w:rsidRDefault="00424CF4" w:rsidP="00F07E7A">
            <w:r>
              <w:t>Nema</w:t>
            </w:r>
          </w:p>
        </w:tc>
        <w:tc>
          <w:tcPr>
            <w:tcW w:w="2402" w:type="dxa"/>
            <w:vAlign w:val="center"/>
          </w:tcPr>
          <w:p w14:paraId="55CFF9EE" w14:textId="28E0E1A6" w:rsidR="00424CF4" w:rsidRDefault="00D16F9F" w:rsidP="00F07E7A">
            <w:r>
              <w:t>Nema</w:t>
            </w:r>
          </w:p>
        </w:tc>
        <w:tc>
          <w:tcPr>
            <w:tcW w:w="1276" w:type="dxa"/>
            <w:vAlign w:val="center"/>
          </w:tcPr>
          <w:p w14:paraId="26B3F122" w14:textId="3244E900" w:rsidR="00424CF4" w:rsidRDefault="00424CF4" w:rsidP="00F07E7A">
            <w:r>
              <w:t>0,00</w:t>
            </w:r>
          </w:p>
        </w:tc>
      </w:tr>
      <w:tr w:rsidR="00B3039A" w:rsidRPr="00711CEE" w14:paraId="41716C31" w14:textId="77777777" w:rsidTr="00FA62F3">
        <w:tc>
          <w:tcPr>
            <w:tcW w:w="576" w:type="dxa"/>
            <w:tcBorders>
              <w:top w:val="single" w:sz="4" w:space="0" w:color="auto"/>
            </w:tcBorders>
          </w:tcPr>
          <w:p w14:paraId="1E74F1F4" w14:textId="24B03110" w:rsidR="00B3039A" w:rsidRDefault="00B3039A" w:rsidP="004267A5">
            <w:r>
              <w:t>9.</w:t>
            </w:r>
          </w:p>
        </w:tc>
        <w:tc>
          <w:tcPr>
            <w:tcW w:w="2821" w:type="dxa"/>
            <w:tcBorders>
              <w:top w:val="single" w:sz="4" w:space="0" w:color="auto"/>
            </w:tcBorders>
            <w:vAlign w:val="center"/>
          </w:tcPr>
          <w:p w14:paraId="0772DF22" w14:textId="1656E77D" w:rsidR="00B3039A" w:rsidRDefault="00B3039A" w:rsidP="00F07E7A">
            <w:r>
              <w:t>-</w:t>
            </w:r>
          </w:p>
        </w:tc>
        <w:tc>
          <w:tcPr>
            <w:tcW w:w="2276" w:type="dxa"/>
            <w:vAlign w:val="center"/>
          </w:tcPr>
          <w:p w14:paraId="5CE6C563" w14:textId="074631A7" w:rsidR="00B3039A" w:rsidRDefault="00B3039A" w:rsidP="00F07E7A">
            <w:r>
              <w:t>n/p</w:t>
            </w:r>
          </w:p>
        </w:tc>
        <w:tc>
          <w:tcPr>
            <w:tcW w:w="2402" w:type="dxa"/>
            <w:vAlign w:val="center"/>
          </w:tcPr>
          <w:p w14:paraId="1C2F3CFC" w14:textId="7F537A5C" w:rsidR="00B3039A" w:rsidRDefault="00B3039A" w:rsidP="00F07E7A">
            <w:r>
              <w:t>n/p</w:t>
            </w:r>
          </w:p>
        </w:tc>
        <w:tc>
          <w:tcPr>
            <w:tcW w:w="1276" w:type="dxa"/>
            <w:vAlign w:val="center"/>
          </w:tcPr>
          <w:p w14:paraId="5B43571A" w14:textId="339DAE04" w:rsidR="00B3039A" w:rsidRDefault="00B3039A" w:rsidP="00F07E7A">
            <w:r>
              <w:t>n/p</w:t>
            </w:r>
          </w:p>
        </w:tc>
      </w:tr>
    </w:tbl>
    <w:p w14:paraId="7EDDC00A" w14:textId="77777777" w:rsidR="00B70D4F" w:rsidRDefault="00B70D4F"/>
    <w:p w14:paraId="73BE30A2" w14:textId="7A2FAE4A" w:rsidR="00674596" w:rsidRDefault="00674596" w:rsidP="002340BC">
      <w:pPr>
        <w:jc w:val="both"/>
      </w:pPr>
      <w:r>
        <w:t>Popis sastavljen sukladno članku 4. Zakona o sprječavanju sukoba interesa („N</w:t>
      </w:r>
      <w:r w:rsidR="00466D1B">
        <w:t>arodne novine</w:t>
      </w:r>
      <w:r>
        <w:t>“ br. 143/21</w:t>
      </w:r>
      <w:r w:rsidR="00B3039A">
        <w:t xml:space="preserve"> i 36/24</w:t>
      </w:r>
      <w:r>
        <w:t>), na temelju pisane</w:t>
      </w:r>
      <w:r w:rsidR="00F94D3F">
        <w:t xml:space="preserve"> obavijesti</w:t>
      </w:r>
      <w:r w:rsidR="00466D1B">
        <w:t xml:space="preserve"> (izjave)</w:t>
      </w:r>
      <w:r w:rsidR="00F94D3F">
        <w:t xml:space="preserve"> članova predstavničkog tijela</w:t>
      </w:r>
      <w:r w:rsidR="00466D1B">
        <w:t xml:space="preserve"> – Općinskog vijeća Općine Stara Gradiška</w:t>
      </w:r>
      <w:r w:rsidR="00F94D3F">
        <w:t>.</w:t>
      </w:r>
    </w:p>
    <w:p w14:paraId="547429AB" w14:textId="5A4A947F" w:rsidR="00466D1B" w:rsidRDefault="00466D1B" w:rsidP="002340BC">
      <w:pPr>
        <w:jc w:val="both"/>
      </w:pPr>
      <w:r>
        <w:t xml:space="preserve">Članak 4. Zakona </w:t>
      </w:r>
      <w:r w:rsidRPr="00466D1B">
        <w:t>o sprječavanju sukoba interesa („Narodne novine“ br. 143/21</w:t>
      </w:r>
      <w:r w:rsidR="00B3039A">
        <w:t xml:space="preserve"> i 36/24</w:t>
      </w:r>
      <w:r w:rsidRPr="00466D1B">
        <w:t xml:space="preserve">) </w:t>
      </w:r>
      <w:r>
        <w:t>:</w:t>
      </w:r>
    </w:p>
    <w:p w14:paraId="076F7777" w14:textId="77777777" w:rsidR="00466D1B" w:rsidRDefault="00466D1B" w:rsidP="002340BC">
      <w:pPr>
        <w:spacing w:after="0"/>
        <w:jc w:val="both"/>
      </w:pPr>
      <w:r>
        <w:t>(1) Predstavnička tijela jedinica lokalne i područne (regionalne) samouprave dužna su donijeti kodeks ponašanja koji se odnosi na članove predstavničkih tijela i sadrži odredbe o sprječavanju sukoba interesa, načinu praćenja primjene kodeksa, kao i o tijelu koje odlučuje u drugom stupnju o odlukama predstavničkog tijela o povredama kodeksa koji su u njegovoj nadležnosti.</w:t>
      </w:r>
    </w:p>
    <w:p w14:paraId="5A46CAC0" w14:textId="77777777" w:rsidR="00466D1B" w:rsidRDefault="00466D1B" w:rsidP="002340BC">
      <w:pPr>
        <w:spacing w:after="0"/>
        <w:jc w:val="both"/>
      </w:pPr>
      <w:r>
        <w:t>(2) Ispunjenje obveze iz stavka 1. ovoga članka prati tijelo državne uprave nadležno za koordinaciju mjera za sprječavanje korupcije.</w:t>
      </w:r>
    </w:p>
    <w:p w14:paraId="68DCFC44" w14:textId="77777777" w:rsidR="00466D1B" w:rsidRDefault="00466D1B" w:rsidP="002340BC">
      <w:pPr>
        <w:spacing w:after="0"/>
        <w:jc w:val="both"/>
      </w:pPr>
      <w:r>
        <w:t>(3) Član predstavničkog tijela dužan je pisanim putem u roku od 15 dana od stupanja na dužnost ili stjecanja udjela obavijestiti predsjednika predstavničkog tijela ako ima 5 % ili više udjela u vlasništvu poslovnog subjekta.</w:t>
      </w:r>
    </w:p>
    <w:p w14:paraId="00C6B8B7" w14:textId="77777777" w:rsidR="00466D1B" w:rsidRDefault="00466D1B" w:rsidP="002340BC">
      <w:pPr>
        <w:spacing w:after="0"/>
        <w:jc w:val="both"/>
      </w:pPr>
      <w:r>
        <w:t>(4) Popis udjela iz stavka 3. ovoga članka objavljuje se i redovito ažurira na mrežnim stranicama jedinice lokalne i područne (regionalne) samouprave.</w:t>
      </w:r>
    </w:p>
    <w:p w14:paraId="62A8E932" w14:textId="77777777" w:rsidR="00466D1B" w:rsidRDefault="00466D1B" w:rsidP="002340BC">
      <w:pPr>
        <w:spacing w:after="0"/>
        <w:jc w:val="both"/>
      </w:pPr>
      <w:r>
        <w:t>(5) Član predstavničkog tijela dužan je pisanim putem u roku od 15 dana obavijestiti predstavničko tijelo o stupanju u poslovni odnos poslovnih subjekata u njegovu vlasništvu i vlasništvu članova njegove obitelji s jedinicom lokalne i područne (regionalne) samouprave u kojoj obnaša dužnost člana predstavničkog tijela te s trgovačkim društvima i drugim pravnim osobama kojima je ta jedinica osnivač ili član.</w:t>
      </w:r>
    </w:p>
    <w:p w14:paraId="0506FD28" w14:textId="77777777" w:rsidR="00466D1B" w:rsidRDefault="00466D1B" w:rsidP="002340BC">
      <w:pPr>
        <w:spacing w:after="0"/>
        <w:jc w:val="both"/>
      </w:pPr>
      <w:r>
        <w:t>(6) Nadzor nad ispunjenjem obveza iz stavaka 3., 4. i 5. ovoga članka provodi Povjerenstvo.</w:t>
      </w:r>
    </w:p>
    <w:p w14:paraId="0269145C" w14:textId="77777777" w:rsidR="00466D1B" w:rsidRDefault="00466D1B"/>
    <w:p w14:paraId="68B0E1AA" w14:textId="420DF47B" w:rsidR="00D74E45" w:rsidRDefault="003E7789">
      <w:r>
        <w:t xml:space="preserve">Stara Gradiška, </w:t>
      </w:r>
      <w:r w:rsidR="00B3039A">
        <w:t>01</w:t>
      </w:r>
      <w:r>
        <w:t xml:space="preserve">. </w:t>
      </w:r>
      <w:r w:rsidR="00B3039A">
        <w:t>srp</w:t>
      </w:r>
      <w:r>
        <w:t>nja 202</w:t>
      </w:r>
      <w:r w:rsidR="00B3039A">
        <w:t>4</w:t>
      </w:r>
      <w:r>
        <w:t>. godine</w:t>
      </w:r>
    </w:p>
    <w:sectPr w:rsidR="00D74E45" w:rsidSect="00B3039A">
      <w:pgSz w:w="11906" w:h="16838"/>
      <w:pgMar w:top="993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A0338"/>
    <w:multiLevelType w:val="hybridMultilevel"/>
    <w:tmpl w:val="9F5C1EAA"/>
    <w:lvl w:ilvl="0" w:tplc="F6049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65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DB"/>
    <w:rsid w:val="000E0752"/>
    <w:rsid w:val="000F6101"/>
    <w:rsid w:val="001A31B2"/>
    <w:rsid w:val="001D2ADB"/>
    <w:rsid w:val="002340BC"/>
    <w:rsid w:val="003E7789"/>
    <w:rsid w:val="00424CF4"/>
    <w:rsid w:val="004267A5"/>
    <w:rsid w:val="00466D1B"/>
    <w:rsid w:val="00666D6B"/>
    <w:rsid w:val="00674596"/>
    <w:rsid w:val="006B66E3"/>
    <w:rsid w:val="00711CEE"/>
    <w:rsid w:val="00A27D5A"/>
    <w:rsid w:val="00B245D7"/>
    <w:rsid w:val="00B3039A"/>
    <w:rsid w:val="00B70D4F"/>
    <w:rsid w:val="00D16F9F"/>
    <w:rsid w:val="00D20D58"/>
    <w:rsid w:val="00D62C6A"/>
    <w:rsid w:val="00D74E45"/>
    <w:rsid w:val="00E315B9"/>
    <w:rsid w:val="00F07E7A"/>
    <w:rsid w:val="00F94D3F"/>
    <w:rsid w:val="00FA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1AA3"/>
  <w15:chartTrackingRefBased/>
  <w15:docId w15:val="{9B631C15-51EC-44F7-BB45-418418DA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74596"/>
    <w:pPr>
      <w:spacing w:after="0" w:line="240" w:lineRule="auto"/>
    </w:pPr>
  </w:style>
  <w:style w:type="paragraph" w:styleId="Naslov">
    <w:name w:val="Title"/>
    <w:basedOn w:val="Normal"/>
    <w:link w:val="NaslovChar"/>
    <w:qFormat/>
    <w:rsid w:val="00D74E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Char">
    <w:name w:val="Naslov Char"/>
    <w:basedOn w:val="Zadanifontodlomka"/>
    <w:link w:val="Naslov"/>
    <w:rsid w:val="00D74E45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6B6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Procelnik</cp:lastModifiedBy>
  <cp:revision>10</cp:revision>
  <cp:lastPrinted>2024-07-10T13:01:00Z</cp:lastPrinted>
  <dcterms:created xsi:type="dcterms:W3CDTF">2023-06-20T12:52:00Z</dcterms:created>
  <dcterms:modified xsi:type="dcterms:W3CDTF">2024-07-10T13:05:00Z</dcterms:modified>
</cp:coreProperties>
</file>